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Default="00937BDD"/>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14:paraId="09BBA6B0" w14:textId="77777777" w:rsidTr="00FD077F">
        <w:trPr>
          <w:cantSplit/>
        </w:trPr>
        <w:tc>
          <w:tcPr>
            <w:tcW w:w="3261" w:type="dxa"/>
            <w:vMerge w:val="restart"/>
          </w:tcPr>
          <w:p w14:paraId="2045228F" w14:textId="77777777" w:rsidR="007575CB" w:rsidRDefault="00D51161" w:rsidP="00FD077F">
            <w:pPr>
              <w:rPr>
                <w:sz w:val="20"/>
              </w:rPr>
            </w:pPr>
            <w:r>
              <w:rPr>
                <w:sz w:val="20"/>
              </w:rPr>
              <w:t>INVITATION TO TENDER</w:t>
            </w:r>
          </w:p>
          <w:p w14:paraId="174B9BA6" w14:textId="77777777" w:rsidR="00E32AB1" w:rsidRDefault="00D51161" w:rsidP="00FD077F">
            <w:pPr>
              <w:rPr>
                <w:sz w:val="20"/>
              </w:rPr>
            </w:pPr>
            <w:r>
              <w:rPr>
                <w:sz w:val="20"/>
              </w:rPr>
              <w:t>DIRECT AWARD</w:t>
            </w:r>
          </w:p>
          <w:p w14:paraId="4A9EDEA9" w14:textId="77777777" w:rsidR="007575CB" w:rsidRPr="007575CB" w:rsidRDefault="007575CB" w:rsidP="00450A9D">
            <w:pPr>
              <w:rPr>
                <w:i/>
                <w:sz w:val="20"/>
              </w:rPr>
            </w:pPr>
          </w:p>
        </w:tc>
        <w:tc>
          <w:tcPr>
            <w:tcW w:w="645" w:type="dxa"/>
            <w:vMerge w:val="restart"/>
          </w:tcPr>
          <w:p w14:paraId="4BD0CB71" w14:textId="77777777" w:rsidR="00E32AB1" w:rsidRPr="00482815" w:rsidRDefault="00E32AB1" w:rsidP="00FD077F"/>
        </w:tc>
        <w:tc>
          <w:tcPr>
            <w:tcW w:w="3919" w:type="dxa"/>
            <w:gridSpan w:val="2"/>
          </w:tcPr>
          <w:p w14:paraId="241983EC" w14:textId="29470ED9" w:rsidR="007575CB" w:rsidRPr="00A057AA" w:rsidRDefault="008211E7" w:rsidP="00FD077F">
            <w:r w:rsidRPr="00016329">
              <w:t xml:space="preserve">Date: </w:t>
            </w:r>
            <w:r w:rsidR="00430805">
              <w:t>01</w:t>
            </w:r>
            <w:r w:rsidRPr="00016329">
              <w:t>-</w:t>
            </w:r>
            <w:r w:rsidR="00430805">
              <w:t>12</w:t>
            </w:r>
            <w:r w:rsidRPr="00016329">
              <w:t>-20</w:t>
            </w:r>
            <w:r w:rsidR="009272F2" w:rsidRPr="00016329">
              <w:t>2</w:t>
            </w:r>
            <w:r w:rsidR="00A06D33">
              <w:t>5</w:t>
            </w:r>
          </w:p>
          <w:p w14:paraId="01E6AE5C" w14:textId="02786481" w:rsidR="00E32AB1" w:rsidRDefault="008211E7" w:rsidP="00FD077F">
            <w:r w:rsidRPr="00A057AA">
              <w:t>Case</w:t>
            </w:r>
            <w:r w:rsidR="001F163A" w:rsidRPr="00A057AA">
              <w:t>/Project</w:t>
            </w:r>
            <w:r w:rsidRPr="00A057AA">
              <w:t xml:space="preserve"> no.: </w:t>
            </w:r>
            <w:r w:rsidR="00415012" w:rsidRPr="00A057AA">
              <w:t>10055602</w:t>
            </w:r>
          </w:p>
        </w:tc>
      </w:tr>
      <w:tr w:rsidR="00E32AB1" w14:paraId="05BF8898" w14:textId="77777777" w:rsidTr="00FD077F">
        <w:trPr>
          <w:cantSplit/>
        </w:trPr>
        <w:tc>
          <w:tcPr>
            <w:tcW w:w="3261" w:type="dxa"/>
            <w:vMerge/>
            <w:vAlign w:val="center"/>
          </w:tcPr>
          <w:p w14:paraId="7EF6684E" w14:textId="77777777" w:rsidR="00E32AB1" w:rsidRDefault="00E32AB1" w:rsidP="00FD077F"/>
        </w:tc>
        <w:tc>
          <w:tcPr>
            <w:tcW w:w="645" w:type="dxa"/>
            <w:vMerge/>
            <w:vAlign w:val="center"/>
          </w:tcPr>
          <w:p w14:paraId="4E0C7C46" w14:textId="77777777" w:rsidR="00E32AB1" w:rsidRDefault="00E32AB1" w:rsidP="00FD077F"/>
        </w:tc>
        <w:tc>
          <w:tcPr>
            <w:tcW w:w="1473" w:type="dxa"/>
          </w:tcPr>
          <w:p w14:paraId="50087567" w14:textId="77777777" w:rsidR="00E32AB1" w:rsidRDefault="00E32AB1" w:rsidP="007575CB"/>
        </w:tc>
        <w:tc>
          <w:tcPr>
            <w:tcW w:w="2446" w:type="dxa"/>
            <w:noWrap/>
            <w:tcMar>
              <w:right w:w="0" w:type="dxa"/>
            </w:tcMar>
          </w:tcPr>
          <w:p w14:paraId="6F8CC070" w14:textId="77777777" w:rsidR="00E32AB1" w:rsidRDefault="00E32AB1" w:rsidP="008211E7"/>
        </w:tc>
      </w:tr>
    </w:tbl>
    <w:p w14:paraId="1FE7E518" w14:textId="77777777" w:rsidR="00BD7C05" w:rsidRDefault="00BD7C05" w:rsidP="005B774F"/>
    <w:p w14:paraId="1E4C9433" w14:textId="77777777" w:rsidR="007575CB" w:rsidRDefault="007575CB" w:rsidP="005B774F"/>
    <w:p w14:paraId="7ADE3121" w14:textId="77777777" w:rsidR="007575CB" w:rsidRDefault="007575CB" w:rsidP="005B774F"/>
    <w:p w14:paraId="390FBF91" w14:textId="77777777" w:rsidR="007575CB" w:rsidRDefault="007575CB" w:rsidP="005B774F">
      <w:pPr>
        <w:rPr>
          <w:sz w:val="36"/>
        </w:rPr>
      </w:pPr>
    </w:p>
    <w:p w14:paraId="2C34EBD4" w14:textId="77777777" w:rsidR="007575CB" w:rsidRDefault="007575CB" w:rsidP="005B774F">
      <w:pPr>
        <w:rPr>
          <w:sz w:val="36"/>
        </w:rPr>
      </w:pPr>
    </w:p>
    <w:p w14:paraId="0547E8CE" w14:textId="77777777" w:rsidR="007575CB" w:rsidRPr="007575CB" w:rsidRDefault="007575CB" w:rsidP="005B774F">
      <w:pPr>
        <w:rPr>
          <w:sz w:val="36"/>
        </w:rPr>
      </w:pPr>
    </w:p>
    <w:p w14:paraId="32BAD092" w14:textId="77777777" w:rsidR="007575CB" w:rsidRDefault="007575CB" w:rsidP="005B774F">
      <w:pPr>
        <w:rPr>
          <w:sz w:val="40"/>
        </w:rPr>
      </w:pPr>
      <w:r>
        <w:rPr>
          <w:sz w:val="40"/>
        </w:rPr>
        <w:t xml:space="preserve">INVITATION TO TENDER </w:t>
      </w:r>
    </w:p>
    <w:p w14:paraId="43E0518C" w14:textId="77777777" w:rsidR="00D80A24" w:rsidRPr="00D80A24" w:rsidRDefault="00D80A24" w:rsidP="005B774F">
      <w:pPr>
        <w:rPr>
          <w:sz w:val="40"/>
        </w:rPr>
      </w:pPr>
    </w:p>
    <w:p w14:paraId="0FA53FE7" w14:textId="5553FDA7" w:rsidR="00450A9D" w:rsidRDefault="00D51161" w:rsidP="005B774F">
      <w:pPr>
        <w:rPr>
          <w:sz w:val="32"/>
        </w:rPr>
      </w:pPr>
      <w:r>
        <w:rPr>
          <w:sz w:val="32"/>
        </w:rPr>
        <w:t xml:space="preserve">REGARDING DIRECT AWARD </w:t>
      </w:r>
      <w:r w:rsidR="00C962F0" w:rsidRPr="00D23C41">
        <w:rPr>
          <w:sz w:val="32"/>
          <w:szCs w:val="32"/>
        </w:rPr>
        <w:t>(</w:t>
      </w:r>
      <w:r w:rsidR="00835EAC" w:rsidRPr="00D23C41">
        <w:rPr>
          <w:sz w:val="32"/>
          <w:szCs w:val="32"/>
        </w:rPr>
        <w:t>Project no</w:t>
      </w:r>
      <w:r w:rsidR="00D23C41" w:rsidRPr="00D23C41">
        <w:rPr>
          <w:sz w:val="32"/>
          <w:szCs w:val="32"/>
        </w:rPr>
        <w:t xml:space="preserve"> – 10055602)</w:t>
      </w:r>
      <w:r>
        <w:rPr>
          <w:sz w:val="32"/>
        </w:rPr>
        <w:t xml:space="preserve"> </w:t>
      </w:r>
    </w:p>
    <w:p w14:paraId="519144CD" w14:textId="77777777" w:rsidR="007575CB" w:rsidRPr="00D80A24" w:rsidRDefault="007575CB" w:rsidP="005B774F">
      <w:pPr>
        <w:rPr>
          <w:sz w:val="32"/>
        </w:rPr>
      </w:pPr>
    </w:p>
    <w:p w14:paraId="4D095C0A" w14:textId="10B0A2B3" w:rsidR="007575CB" w:rsidRPr="006E648D" w:rsidRDefault="004821B9" w:rsidP="005B774F">
      <w:pPr>
        <w:rPr>
          <w:sz w:val="36"/>
          <w:lang w:val="en-US"/>
        </w:rPr>
      </w:pPr>
      <w:r w:rsidRPr="0073054C">
        <w:rPr>
          <w:sz w:val="36"/>
          <w:lang w:val="en-US"/>
        </w:rPr>
        <w:t>REGARDING</w:t>
      </w:r>
      <w:r w:rsidRPr="0073054C">
        <w:rPr>
          <w:i/>
          <w:sz w:val="36"/>
          <w:lang w:val="en-US"/>
        </w:rPr>
        <w:t xml:space="preserve"> </w:t>
      </w:r>
      <w:r w:rsidR="00C24668" w:rsidRPr="0073054C">
        <w:rPr>
          <w:i/>
          <w:sz w:val="36"/>
          <w:lang w:val="en-US"/>
        </w:rPr>
        <w:t xml:space="preserve">procurement of </w:t>
      </w:r>
      <w:r w:rsidR="00F869A3" w:rsidRPr="0073054C">
        <w:rPr>
          <w:i/>
          <w:sz w:val="36"/>
          <w:lang w:val="en-US"/>
        </w:rPr>
        <w:t>a consultant (</w:t>
      </w:r>
      <w:r w:rsidR="00C24668" w:rsidRPr="0073054C">
        <w:rPr>
          <w:i/>
          <w:sz w:val="36"/>
          <w:lang w:val="en-US"/>
        </w:rPr>
        <w:t>Field Officer</w:t>
      </w:r>
      <w:r w:rsidR="00F869A3" w:rsidRPr="0073054C">
        <w:rPr>
          <w:i/>
          <w:sz w:val="36"/>
          <w:lang w:val="en-US"/>
        </w:rPr>
        <w:t>)</w:t>
      </w:r>
      <w:r w:rsidR="00C24668" w:rsidRPr="0073054C">
        <w:rPr>
          <w:i/>
          <w:sz w:val="36"/>
          <w:lang w:val="en-US"/>
        </w:rPr>
        <w:t xml:space="preserve"> to </w:t>
      </w:r>
      <w:r w:rsidR="004466E0" w:rsidRPr="0073054C">
        <w:rPr>
          <w:i/>
          <w:sz w:val="36"/>
          <w:lang w:val="en-US"/>
        </w:rPr>
        <w:t>operate as an on-site assistant</w:t>
      </w:r>
      <w:r w:rsidR="0040277D" w:rsidRPr="0073054C">
        <w:rPr>
          <w:i/>
          <w:sz w:val="36"/>
          <w:lang w:val="en-US"/>
        </w:rPr>
        <w:t xml:space="preserve"> </w:t>
      </w:r>
      <w:r w:rsidR="00A56078">
        <w:rPr>
          <w:i/>
          <w:sz w:val="36"/>
          <w:lang w:val="en-US"/>
        </w:rPr>
        <w:t>to</w:t>
      </w:r>
      <w:r w:rsidR="00422255" w:rsidRPr="0073054C">
        <w:rPr>
          <w:i/>
          <w:sz w:val="36"/>
          <w:lang w:val="en-US"/>
        </w:rPr>
        <w:t xml:space="preserve"> </w:t>
      </w:r>
      <w:r w:rsidR="00A06D33">
        <w:rPr>
          <w:i/>
          <w:sz w:val="36"/>
          <w:lang w:val="en-US"/>
        </w:rPr>
        <w:t xml:space="preserve">three </w:t>
      </w:r>
      <w:r w:rsidR="0077324A" w:rsidRPr="0073054C">
        <w:rPr>
          <w:i/>
          <w:sz w:val="36"/>
          <w:szCs w:val="36"/>
        </w:rPr>
        <w:t>local self-government units in BiH –</w:t>
      </w:r>
      <w:r w:rsidR="00A06D33">
        <w:rPr>
          <w:i/>
          <w:sz w:val="36"/>
          <w:szCs w:val="36"/>
        </w:rPr>
        <w:t xml:space="preserve"> </w:t>
      </w:r>
      <w:r w:rsidR="00CF60CD" w:rsidRPr="00CF60CD">
        <w:rPr>
          <w:i/>
          <w:sz w:val="36"/>
          <w:szCs w:val="36"/>
        </w:rPr>
        <w:t>Municipality of Gacko, the Municipality of Kakanj and the City of Gradiška</w:t>
      </w:r>
    </w:p>
    <w:p w14:paraId="7B1CD73A" w14:textId="77777777" w:rsidR="007575CB" w:rsidRPr="006E648D" w:rsidRDefault="007575CB" w:rsidP="005B774F">
      <w:pPr>
        <w:rPr>
          <w:lang w:val="en-US"/>
        </w:rPr>
      </w:pPr>
    </w:p>
    <w:p w14:paraId="1C79C5FB" w14:textId="77777777" w:rsidR="007575CB" w:rsidRDefault="007575CB" w:rsidP="005B774F">
      <w:pPr>
        <w:rPr>
          <w:lang w:val="en-US"/>
        </w:rPr>
      </w:pPr>
    </w:p>
    <w:p w14:paraId="7B8CD371" w14:textId="77777777" w:rsidR="00E24BF3" w:rsidRDefault="00E24BF3" w:rsidP="005B774F">
      <w:pPr>
        <w:rPr>
          <w:lang w:val="en-US"/>
        </w:rPr>
      </w:pPr>
    </w:p>
    <w:p w14:paraId="4A424A88" w14:textId="77777777" w:rsidR="00E24BF3" w:rsidRDefault="00E24BF3" w:rsidP="005B774F">
      <w:pPr>
        <w:rPr>
          <w:lang w:val="en-US"/>
        </w:rPr>
      </w:pPr>
    </w:p>
    <w:p w14:paraId="5C984907" w14:textId="77777777" w:rsidR="00E24BF3" w:rsidRDefault="00E24BF3" w:rsidP="005B774F">
      <w:pPr>
        <w:rPr>
          <w:lang w:val="en-US"/>
        </w:rPr>
      </w:pPr>
    </w:p>
    <w:p w14:paraId="19888BD8" w14:textId="77777777" w:rsidR="00E24BF3" w:rsidRDefault="00E24BF3" w:rsidP="005B774F">
      <w:pPr>
        <w:rPr>
          <w:lang w:val="en-US"/>
        </w:rPr>
      </w:pPr>
    </w:p>
    <w:p w14:paraId="3B01648D" w14:textId="77777777" w:rsidR="00E24BF3" w:rsidRDefault="00E24BF3" w:rsidP="005B774F">
      <w:pPr>
        <w:rPr>
          <w:lang w:val="en-US"/>
        </w:rPr>
      </w:pPr>
    </w:p>
    <w:p w14:paraId="7952A1F2" w14:textId="77777777" w:rsidR="00E24BF3" w:rsidRDefault="00E24BF3" w:rsidP="005B774F">
      <w:pPr>
        <w:rPr>
          <w:lang w:val="en-US"/>
        </w:rPr>
      </w:pPr>
    </w:p>
    <w:p w14:paraId="2D36F45F" w14:textId="77777777" w:rsidR="00E24BF3" w:rsidRDefault="00E24BF3" w:rsidP="005B774F">
      <w:pPr>
        <w:rPr>
          <w:lang w:val="en-US"/>
        </w:rPr>
      </w:pPr>
    </w:p>
    <w:p w14:paraId="161A7068" w14:textId="77777777" w:rsidR="00E24BF3" w:rsidRDefault="00E24BF3" w:rsidP="005B774F">
      <w:pPr>
        <w:rPr>
          <w:lang w:val="en-US"/>
        </w:rPr>
      </w:pPr>
    </w:p>
    <w:p w14:paraId="186B5638" w14:textId="77777777" w:rsidR="00E24BF3" w:rsidRDefault="00E24BF3" w:rsidP="005B774F">
      <w:pPr>
        <w:rPr>
          <w:lang w:val="en-US"/>
        </w:rPr>
      </w:pPr>
    </w:p>
    <w:p w14:paraId="281B29EE" w14:textId="77777777" w:rsidR="00E24BF3" w:rsidRDefault="00E24BF3" w:rsidP="005B774F">
      <w:pPr>
        <w:rPr>
          <w:lang w:val="en-US"/>
        </w:rPr>
      </w:pPr>
    </w:p>
    <w:p w14:paraId="4BE67A53" w14:textId="77777777" w:rsidR="00E24BF3" w:rsidRDefault="00E24BF3" w:rsidP="005B774F">
      <w:pPr>
        <w:rPr>
          <w:lang w:val="en-US"/>
        </w:rPr>
      </w:pPr>
    </w:p>
    <w:p w14:paraId="79AAB7AB" w14:textId="77777777" w:rsidR="00E24BF3" w:rsidRDefault="00E24BF3" w:rsidP="005B774F">
      <w:pPr>
        <w:rPr>
          <w:lang w:val="en-US"/>
        </w:rPr>
      </w:pPr>
    </w:p>
    <w:p w14:paraId="4A936D18" w14:textId="77777777" w:rsidR="00E24BF3" w:rsidRDefault="00E24BF3" w:rsidP="005B774F">
      <w:pPr>
        <w:rPr>
          <w:lang w:val="en-US"/>
        </w:rPr>
      </w:pPr>
    </w:p>
    <w:p w14:paraId="16E2B9E9" w14:textId="77777777" w:rsidR="00E24BF3" w:rsidRDefault="00E24BF3" w:rsidP="005B774F">
      <w:pPr>
        <w:rPr>
          <w:lang w:val="en-US"/>
        </w:rPr>
      </w:pPr>
    </w:p>
    <w:p w14:paraId="722D129B" w14:textId="77777777" w:rsidR="00E24BF3" w:rsidRDefault="00E24BF3" w:rsidP="005B774F">
      <w:pPr>
        <w:rPr>
          <w:lang w:val="en-US"/>
        </w:rPr>
      </w:pPr>
    </w:p>
    <w:p w14:paraId="31958722" w14:textId="77777777" w:rsidR="00E24BF3" w:rsidRDefault="00E24BF3" w:rsidP="005B774F">
      <w:pPr>
        <w:rPr>
          <w:lang w:val="en-US"/>
        </w:rPr>
      </w:pPr>
    </w:p>
    <w:p w14:paraId="25E7BA5D" w14:textId="77777777" w:rsidR="00E24BF3" w:rsidRDefault="00E24BF3" w:rsidP="005B774F">
      <w:pPr>
        <w:rPr>
          <w:lang w:val="en-US"/>
        </w:rPr>
      </w:pPr>
    </w:p>
    <w:p w14:paraId="08555931" w14:textId="77777777" w:rsidR="00E24BF3" w:rsidRDefault="00E24BF3" w:rsidP="005B774F">
      <w:pPr>
        <w:rPr>
          <w:lang w:val="en-US"/>
        </w:rPr>
      </w:pPr>
    </w:p>
    <w:p w14:paraId="610F6613" w14:textId="77777777" w:rsidR="00E24BF3" w:rsidRDefault="00E24BF3" w:rsidP="005B774F">
      <w:pPr>
        <w:rPr>
          <w:lang w:val="en-US"/>
        </w:rPr>
      </w:pPr>
    </w:p>
    <w:p w14:paraId="72DBDD1D" w14:textId="77777777" w:rsidR="00E24BF3" w:rsidRDefault="00E24BF3" w:rsidP="005B774F">
      <w:pPr>
        <w:rPr>
          <w:lang w:val="en-US"/>
        </w:rPr>
      </w:pPr>
    </w:p>
    <w:p w14:paraId="65A354C0" w14:textId="77777777" w:rsidR="00E24BF3" w:rsidRDefault="00E24BF3" w:rsidP="005B774F">
      <w:pPr>
        <w:rPr>
          <w:lang w:val="en-US"/>
        </w:rPr>
      </w:pPr>
    </w:p>
    <w:p w14:paraId="372E11BB" w14:textId="77777777" w:rsidR="00E24BF3" w:rsidRDefault="00E24BF3" w:rsidP="005B774F">
      <w:pPr>
        <w:rPr>
          <w:lang w:val="en-US"/>
        </w:rPr>
      </w:pPr>
    </w:p>
    <w:sdt>
      <w:sdtPr>
        <w:rPr>
          <w:rFonts w:ascii="Times New Roman" w:eastAsia="Times New Roman" w:hAnsi="Times New Roman" w:cs="Times New Roman"/>
          <w:b w:val="0"/>
          <w:bCs w:val="0"/>
          <w:color w:val="auto"/>
          <w:sz w:val="24"/>
          <w:szCs w:val="20"/>
        </w:rPr>
        <w:id w:val="-534504144"/>
        <w:docPartObj>
          <w:docPartGallery w:val="Table of Contents"/>
          <w:docPartUnique/>
        </w:docPartObj>
      </w:sdtPr>
      <w:sdtEndPr>
        <w:rPr>
          <w:szCs w:val="24"/>
        </w:rPr>
      </w:sdtEndPr>
      <w:sdtContent>
        <w:p w14:paraId="4FECC0FF" w14:textId="540B0DFE" w:rsidR="00CC64EA" w:rsidRPr="00960EC0" w:rsidRDefault="00960EC0">
          <w:pPr>
            <w:pStyle w:val="TOCHeading"/>
            <w:rPr>
              <w:rFonts w:ascii="Times New Roman" w:hAnsi="Times New Roman" w:cs="Times New Roman"/>
            </w:rPr>
          </w:pPr>
          <w:r>
            <w:rPr>
              <w:rFonts w:ascii="Times New Roman" w:hAnsi="Times New Roman" w:cs="Times New Roman"/>
            </w:rPr>
            <w:t>C</w:t>
          </w:r>
          <w:r w:rsidRPr="00960EC0">
            <w:rPr>
              <w:rFonts w:ascii="Times New Roman" w:hAnsi="Times New Roman" w:cs="Times New Roman"/>
            </w:rPr>
            <w:t>ontents</w:t>
          </w:r>
        </w:p>
        <w:p w14:paraId="5311854D" w14:textId="7E082C23" w:rsidR="00E60812" w:rsidRDefault="00CC64EA">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r w:rsidRPr="00960EC0">
            <w:rPr>
              <w:szCs w:val="24"/>
            </w:rPr>
            <w:fldChar w:fldCharType="begin"/>
          </w:r>
          <w:r w:rsidRPr="00960EC0">
            <w:rPr>
              <w:szCs w:val="24"/>
            </w:rPr>
            <w:instrText xml:space="preserve"> TOC \o "1-3" \h \z \u </w:instrText>
          </w:r>
          <w:r w:rsidRPr="00960EC0">
            <w:rPr>
              <w:szCs w:val="24"/>
            </w:rPr>
            <w:fldChar w:fldCharType="separate"/>
          </w:r>
          <w:hyperlink w:anchor="_Toc215225017" w:history="1">
            <w:r w:rsidR="00E60812" w:rsidRPr="005C1F24">
              <w:rPr>
                <w:rStyle w:val="Hyperlink"/>
                <w:bCs/>
                <w:smallCaps/>
                <w:noProof/>
              </w:rPr>
              <w:t>1.</w:t>
            </w:r>
            <w:r w:rsidR="00E60812">
              <w:rPr>
                <w:rFonts w:asciiTheme="minorHAnsi" w:eastAsiaTheme="minorEastAsia" w:hAnsiTheme="minorHAnsi" w:cstheme="minorBidi"/>
                <w:noProof/>
                <w:kern w:val="2"/>
                <w:szCs w:val="24"/>
                <w:lang w:val="en-SE" w:eastAsia="en-SE"/>
                <w14:ligatures w14:val="standardContextual"/>
              </w:rPr>
              <w:tab/>
            </w:r>
            <w:r w:rsidR="00E60812" w:rsidRPr="005C1F24">
              <w:rPr>
                <w:rStyle w:val="Hyperlink"/>
                <w:bCs/>
                <w:smallCaps/>
                <w:noProof/>
                <w:spacing w:val="5"/>
              </w:rPr>
              <w:t>The SEI’s Operations</w:t>
            </w:r>
            <w:r w:rsidR="00E60812">
              <w:rPr>
                <w:noProof/>
                <w:webHidden/>
              </w:rPr>
              <w:tab/>
            </w:r>
            <w:r w:rsidR="00E60812">
              <w:rPr>
                <w:noProof/>
                <w:webHidden/>
              </w:rPr>
              <w:fldChar w:fldCharType="begin"/>
            </w:r>
            <w:r w:rsidR="00E60812">
              <w:rPr>
                <w:noProof/>
                <w:webHidden/>
              </w:rPr>
              <w:instrText xml:space="preserve"> PAGEREF _Toc215225017 \h </w:instrText>
            </w:r>
            <w:r w:rsidR="00E60812">
              <w:rPr>
                <w:noProof/>
                <w:webHidden/>
              </w:rPr>
            </w:r>
            <w:r w:rsidR="00E60812">
              <w:rPr>
                <w:noProof/>
                <w:webHidden/>
              </w:rPr>
              <w:fldChar w:fldCharType="separate"/>
            </w:r>
            <w:r w:rsidR="00E60812">
              <w:rPr>
                <w:noProof/>
                <w:webHidden/>
              </w:rPr>
              <w:t>3</w:t>
            </w:r>
            <w:r w:rsidR="00E60812">
              <w:rPr>
                <w:noProof/>
                <w:webHidden/>
              </w:rPr>
              <w:fldChar w:fldCharType="end"/>
            </w:r>
          </w:hyperlink>
        </w:p>
        <w:p w14:paraId="6233C4FF" w14:textId="78DC64AB"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18" w:history="1">
            <w:r w:rsidRPr="005C1F24">
              <w:rPr>
                <w:rStyle w:val="Hyperlink"/>
                <w:bCs/>
                <w:smallCaps/>
                <w:noProof/>
              </w:rPr>
              <w:t>2.</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A short background of the assignment</w:t>
            </w:r>
            <w:r>
              <w:rPr>
                <w:noProof/>
                <w:webHidden/>
              </w:rPr>
              <w:tab/>
            </w:r>
            <w:r>
              <w:rPr>
                <w:noProof/>
                <w:webHidden/>
              </w:rPr>
              <w:fldChar w:fldCharType="begin"/>
            </w:r>
            <w:r>
              <w:rPr>
                <w:noProof/>
                <w:webHidden/>
              </w:rPr>
              <w:instrText xml:space="preserve"> PAGEREF _Toc215225018 \h </w:instrText>
            </w:r>
            <w:r>
              <w:rPr>
                <w:noProof/>
                <w:webHidden/>
              </w:rPr>
            </w:r>
            <w:r>
              <w:rPr>
                <w:noProof/>
                <w:webHidden/>
              </w:rPr>
              <w:fldChar w:fldCharType="separate"/>
            </w:r>
            <w:r>
              <w:rPr>
                <w:noProof/>
                <w:webHidden/>
              </w:rPr>
              <w:t>3</w:t>
            </w:r>
            <w:r>
              <w:rPr>
                <w:noProof/>
                <w:webHidden/>
              </w:rPr>
              <w:fldChar w:fldCharType="end"/>
            </w:r>
          </w:hyperlink>
        </w:p>
        <w:p w14:paraId="7719454C" w14:textId="67532D6B"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19" w:history="1">
            <w:r w:rsidRPr="005C1F24">
              <w:rPr>
                <w:rStyle w:val="Hyperlink"/>
                <w:bCs/>
                <w:smallCaps/>
                <w:noProof/>
              </w:rPr>
              <w:t>3.</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Instructions for direct awards</w:t>
            </w:r>
            <w:r>
              <w:rPr>
                <w:noProof/>
                <w:webHidden/>
              </w:rPr>
              <w:tab/>
            </w:r>
            <w:r>
              <w:rPr>
                <w:noProof/>
                <w:webHidden/>
              </w:rPr>
              <w:fldChar w:fldCharType="begin"/>
            </w:r>
            <w:r>
              <w:rPr>
                <w:noProof/>
                <w:webHidden/>
              </w:rPr>
              <w:instrText xml:space="preserve"> PAGEREF _Toc215225019 \h </w:instrText>
            </w:r>
            <w:r>
              <w:rPr>
                <w:noProof/>
                <w:webHidden/>
              </w:rPr>
            </w:r>
            <w:r>
              <w:rPr>
                <w:noProof/>
                <w:webHidden/>
              </w:rPr>
              <w:fldChar w:fldCharType="separate"/>
            </w:r>
            <w:r>
              <w:rPr>
                <w:noProof/>
                <w:webHidden/>
              </w:rPr>
              <w:t>5</w:t>
            </w:r>
            <w:r>
              <w:rPr>
                <w:noProof/>
                <w:webHidden/>
              </w:rPr>
              <w:fldChar w:fldCharType="end"/>
            </w:r>
          </w:hyperlink>
        </w:p>
        <w:p w14:paraId="1F846C92" w14:textId="5A631F28"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0" w:history="1">
            <w:r w:rsidRPr="005C1F24">
              <w:rPr>
                <w:rStyle w:val="Hyperlink"/>
                <w:smallCaps/>
                <w:noProof/>
              </w:rPr>
              <w:t>3.1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The SEI’s contact for questions</w:t>
            </w:r>
            <w:r>
              <w:rPr>
                <w:noProof/>
                <w:webHidden/>
              </w:rPr>
              <w:tab/>
            </w:r>
            <w:r>
              <w:rPr>
                <w:noProof/>
                <w:webHidden/>
              </w:rPr>
              <w:fldChar w:fldCharType="begin"/>
            </w:r>
            <w:r>
              <w:rPr>
                <w:noProof/>
                <w:webHidden/>
              </w:rPr>
              <w:instrText xml:space="preserve"> PAGEREF _Toc215225020 \h </w:instrText>
            </w:r>
            <w:r>
              <w:rPr>
                <w:noProof/>
                <w:webHidden/>
              </w:rPr>
            </w:r>
            <w:r>
              <w:rPr>
                <w:noProof/>
                <w:webHidden/>
              </w:rPr>
              <w:fldChar w:fldCharType="separate"/>
            </w:r>
            <w:r>
              <w:rPr>
                <w:noProof/>
                <w:webHidden/>
              </w:rPr>
              <w:t>5</w:t>
            </w:r>
            <w:r>
              <w:rPr>
                <w:noProof/>
                <w:webHidden/>
              </w:rPr>
              <w:fldChar w:fldCharType="end"/>
            </w:r>
          </w:hyperlink>
        </w:p>
        <w:p w14:paraId="3645EF89" w14:textId="0779F1F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1" w:history="1">
            <w:r w:rsidRPr="005C1F24">
              <w:rPr>
                <w:rStyle w:val="Hyperlink"/>
                <w:smallCaps/>
                <w:noProof/>
              </w:rPr>
              <w:t>3.1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Submitting a tender</w:t>
            </w:r>
            <w:r>
              <w:rPr>
                <w:noProof/>
                <w:webHidden/>
              </w:rPr>
              <w:tab/>
            </w:r>
            <w:r>
              <w:rPr>
                <w:noProof/>
                <w:webHidden/>
              </w:rPr>
              <w:fldChar w:fldCharType="begin"/>
            </w:r>
            <w:r>
              <w:rPr>
                <w:noProof/>
                <w:webHidden/>
              </w:rPr>
              <w:instrText xml:space="preserve"> PAGEREF _Toc215225021 \h </w:instrText>
            </w:r>
            <w:r>
              <w:rPr>
                <w:noProof/>
                <w:webHidden/>
              </w:rPr>
            </w:r>
            <w:r>
              <w:rPr>
                <w:noProof/>
                <w:webHidden/>
              </w:rPr>
              <w:fldChar w:fldCharType="separate"/>
            </w:r>
            <w:r>
              <w:rPr>
                <w:noProof/>
                <w:webHidden/>
              </w:rPr>
              <w:t>5</w:t>
            </w:r>
            <w:r>
              <w:rPr>
                <w:noProof/>
                <w:webHidden/>
              </w:rPr>
              <w:fldChar w:fldCharType="end"/>
            </w:r>
          </w:hyperlink>
        </w:p>
        <w:p w14:paraId="34033416" w14:textId="3AD8A02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2" w:history="1">
            <w:r w:rsidRPr="005C1F24">
              <w:rPr>
                <w:rStyle w:val="Hyperlink"/>
                <w:smallCaps/>
                <w:noProof/>
              </w:rPr>
              <w:t>3.2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Closing date</w:t>
            </w:r>
            <w:r>
              <w:rPr>
                <w:noProof/>
                <w:webHidden/>
              </w:rPr>
              <w:tab/>
            </w:r>
            <w:r>
              <w:rPr>
                <w:noProof/>
                <w:webHidden/>
              </w:rPr>
              <w:fldChar w:fldCharType="begin"/>
            </w:r>
            <w:r>
              <w:rPr>
                <w:noProof/>
                <w:webHidden/>
              </w:rPr>
              <w:instrText xml:space="preserve"> PAGEREF _Toc215225022 \h </w:instrText>
            </w:r>
            <w:r>
              <w:rPr>
                <w:noProof/>
                <w:webHidden/>
              </w:rPr>
            </w:r>
            <w:r>
              <w:rPr>
                <w:noProof/>
                <w:webHidden/>
              </w:rPr>
              <w:fldChar w:fldCharType="separate"/>
            </w:r>
            <w:r>
              <w:rPr>
                <w:noProof/>
                <w:webHidden/>
              </w:rPr>
              <w:t>5</w:t>
            </w:r>
            <w:r>
              <w:rPr>
                <w:noProof/>
                <w:webHidden/>
              </w:rPr>
              <w:fldChar w:fldCharType="end"/>
            </w:r>
          </w:hyperlink>
        </w:p>
        <w:p w14:paraId="79F1F73F" w14:textId="61951A72"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3" w:history="1">
            <w:r w:rsidRPr="005C1F24">
              <w:rPr>
                <w:rStyle w:val="Hyperlink"/>
                <w:smallCaps/>
                <w:noProof/>
              </w:rPr>
              <w:t>3.3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Award decision</w:t>
            </w:r>
            <w:r>
              <w:rPr>
                <w:noProof/>
                <w:webHidden/>
              </w:rPr>
              <w:tab/>
            </w:r>
            <w:r>
              <w:rPr>
                <w:noProof/>
                <w:webHidden/>
              </w:rPr>
              <w:fldChar w:fldCharType="begin"/>
            </w:r>
            <w:r>
              <w:rPr>
                <w:noProof/>
                <w:webHidden/>
              </w:rPr>
              <w:instrText xml:space="preserve"> PAGEREF _Toc215225023 \h </w:instrText>
            </w:r>
            <w:r>
              <w:rPr>
                <w:noProof/>
                <w:webHidden/>
              </w:rPr>
            </w:r>
            <w:r>
              <w:rPr>
                <w:noProof/>
                <w:webHidden/>
              </w:rPr>
              <w:fldChar w:fldCharType="separate"/>
            </w:r>
            <w:r>
              <w:rPr>
                <w:noProof/>
                <w:webHidden/>
              </w:rPr>
              <w:t>5</w:t>
            </w:r>
            <w:r>
              <w:rPr>
                <w:noProof/>
                <w:webHidden/>
              </w:rPr>
              <w:fldChar w:fldCharType="end"/>
            </w:r>
          </w:hyperlink>
        </w:p>
        <w:p w14:paraId="52A7221F" w14:textId="004BF9ED"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4" w:history="1">
            <w:r w:rsidRPr="005C1F24">
              <w:rPr>
                <w:rStyle w:val="Hyperlink"/>
                <w:smallCaps/>
                <w:noProof/>
              </w:rPr>
              <w:t>3.4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Annex list</w:t>
            </w:r>
            <w:r>
              <w:rPr>
                <w:noProof/>
                <w:webHidden/>
              </w:rPr>
              <w:tab/>
            </w:r>
            <w:r>
              <w:rPr>
                <w:noProof/>
                <w:webHidden/>
              </w:rPr>
              <w:fldChar w:fldCharType="begin"/>
            </w:r>
            <w:r>
              <w:rPr>
                <w:noProof/>
                <w:webHidden/>
              </w:rPr>
              <w:instrText xml:space="preserve"> PAGEREF _Toc215225024 \h </w:instrText>
            </w:r>
            <w:r>
              <w:rPr>
                <w:noProof/>
                <w:webHidden/>
              </w:rPr>
            </w:r>
            <w:r>
              <w:rPr>
                <w:noProof/>
                <w:webHidden/>
              </w:rPr>
              <w:fldChar w:fldCharType="separate"/>
            </w:r>
            <w:r>
              <w:rPr>
                <w:noProof/>
                <w:webHidden/>
              </w:rPr>
              <w:t>6</w:t>
            </w:r>
            <w:r>
              <w:rPr>
                <w:noProof/>
                <w:webHidden/>
              </w:rPr>
              <w:fldChar w:fldCharType="end"/>
            </w:r>
          </w:hyperlink>
        </w:p>
        <w:p w14:paraId="70D4F160" w14:textId="3BC566AA"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25" w:history="1">
            <w:r w:rsidRPr="005C1F24">
              <w:rPr>
                <w:rStyle w:val="Hyperlink"/>
                <w:bCs/>
                <w:smallCaps/>
                <w:noProof/>
              </w:rPr>
              <w:t>4</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Description of the assignment</w:t>
            </w:r>
            <w:r>
              <w:rPr>
                <w:noProof/>
                <w:webHidden/>
              </w:rPr>
              <w:tab/>
            </w:r>
            <w:r>
              <w:rPr>
                <w:noProof/>
                <w:webHidden/>
              </w:rPr>
              <w:fldChar w:fldCharType="begin"/>
            </w:r>
            <w:r>
              <w:rPr>
                <w:noProof/>
                <w:webHidden/>
              </w:rPr>
              <w:instrText xml:space="preserve"> PAGEREF _Toc215225025 \h </w:instrText>
            </w:r>
            <w:r>
              <w:rPr>
                <w:noProof/>
                <w:webHidden/>
              </w:rPr>
            </w:r>
            <w:r>
              <w:rPr>
                <w:noProof/>
                <w:webHidden/>
              </w:rPr>
              <w:fldChar w:fldCharType="separate"/>
            </w:r>
            <w:r>
              <w:rPr>
                <w:noProof/>
                <w:webHidden/>
              </w:rPr>
              <w:t>6</w:t>
            </w:r>
            <w:r>
              <w:rPr>
                <w:noProof/>
                <w:webHidden/>
              </w:rPr>
              <w:fldChar w:fldCharType="end"/>
            </w:r>
          </w:hyperlink>
        </w:p>
        <w:p w14:paraId="343CE237" w14:textId="6C84BE10"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6" w:history="1">
            <w:r w:rsidRPr="005C1F24">
              <w:rPr>
                <w:rStyle w:val="Hyperlink"/>
                <w:smallCaps/>
                <w:noProof/>
                <w:spacing w:val="5"/>
              </w:rPr>
              <w:t>4.1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General/Extent</w:t>
            </w:r>
            <w:r>
              <w:rPr>
                <w:noProof/>
                <w:webHidden/>
              </w:rPr>
              <w:tab/>
            </w:r>
            <w:r>
              <w:rPr>
                <w:noProof/>
                <w:webHidden/>
              </w:rPr>
              <w:fldChar w:fldCharType="begin"/>
            </w:r>
            <w:r>
              <w:rPr>
                <w:noProof/>
                <w:webHidden/>
              </w:rPr>
              <w:instrText xml:space="preserve"> PAGEREF _Toc215225026 \h </w:instrText>
            </w:r>
            <w:r>
              <w:rPr>
                <w:noProof/>
                <w:webHidden/>
              </w:rPr>
            </w:r>
            <w:r>
              <w:rPr>
                <w:noProof/>
                <w:webHidden/>
              </w:rPr>
              <w:fldChar w:fldCharType="separate"/>
            </w:r>
            <w:r>
              <w:rPr>
                <w:noProof/>
                <w:webHidden/>
              </w:rPr>
              <w:t>6</w:t>
            </w:r>
            <w:r>
              <w:rPr>
                <w:noProof/>
                <w:webHidden/>
              </w:rPr>
              <w:fldChar w:fldCharType="end"/>
            </w:r>
          </w:hyperlink>
        </w:p>
        <w:p w14:paraId="1EBF3904" w14:textId="2C5D48D3"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7" w:history="1">
            <w:r w:rsidRPr="005C1F24">
              <w:rPr>
                <w:rStyle w:val="Hyperlink"/>
                <w:smallCaps/>
                <w:noProof/>
                <w:spacing w:val="5"/>
              </w:rPr>
              <w:t>4.2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Objective and purpose</w:t>
            </w:r>
            <w:r>
              <w:rPr>
                <w:noProof/>
                <w:webHidden/>
              </w:rPr>
              <w:tab/>
            </w:r>
            <w:r>
              <w:rPr>
                <w:noProof/>
                <w:webHidden/>
              </w:rPr>
              <w:fldChar w:fldCharType="begin"/>
            </w:r>
            <w:r>
              <w:rPr>
                <w:noProof/>
                <w:webHidden/>
              </w:rPr>
              <w:instrText xml:space="preserve"> PAGEREF _Toc215225027 \h </w:instrText>
            </w:r>
            <w:r>
              <w:rPr>
                <w:noProof/>
                <w:webHidden/>
              </w:rPr>
            </w:r>
            <w:r>
              <w:rPr>
                <w:noProof/>
                <w:webHidden/>
              </w:rPr>
              <w:fldChar w:fldCharType="separate"/>
            </w:r>
            <w:r>
              <w:rPr>
                <w:noProof/>
                <w:webHidden/>
              </w:rPr>
              <w:t>7</w:t>
            </w:r>
            <w:r>
              <w:rPr>
                <w:noProof/>
                <w:webHidden/>
              </w:rPr>
              <w:fldChar w:fldCharType="end"/>
            </w:r>
          </w:hyperlink>
        </w:p>
        <w:p w14:paraId="28FB0A8C" w14:textId="000F6CDB"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8" w:history="1">
            <w:r w:rsidRPr="005C1F24">
              <w:rPr>
                <w:rStyle w:val="Hyperlink"/>
                <w:smallCaps/>
                <w:noProof/>
              </w:rPr>
              <w:t>4.3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Time schedule/Delivery schedule for the assignment</w:t>
            </w:r>
            <w:r>
              <w:rPr>
                <w:noProof/>
                <w:webHidden/>
              </w:rPr>
              <w:tab/>
            </w:r>
            <w:r>
              <w:rPr>
                <w:noProof/>
                <w:webHidden/>
              </w:rPr>
              <w:fldChar w:fldCharType="begin"/>
            </w:r>
            <w:r>
              <w:rPr>
                <w:noProof/>
                <w:webHidden/>
              </w:rPr>
              <w:instrText xml:space="preserve"> PAGEREF _Toc215225028 \h </w:instrText>
            </w:r>
            <w:r>
              <w:rPr>
                <w:noProof/>
                <w:webHidden/>
              </w:rPr>
            </w:r>
            <w:r>
              <w:rPr>
                <w:noProof/>
                <w:webHidden/>
              </w:rPr>
              <w:fldChar w:fldCharType="separate"/>
            </w:r>
            <w:r>
              <w:rPr>
                <w:noProof/>
                <w:webHidden/>
              </w:rPr>
              <w:t>7</w:t>
            </w:r>
            <w:r>
              <w:rPr>
                <w:noProof/>
                <w:webHidden/>
              </w:rPr>
              <w:fldChar w:fldCharType="end"/>
            </w:r>
          </w:hyperlink>
        </w:p>
        <w:p w14:paraId="41D06A43" w14:textId="3C5BC867"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9" w:history="1">
            <w:r w:rsidRPr="005C1F24">
              <w:rPr>
                <w:rStyle w:val="Hyperlink"/>
                <w:smallCaps/>
                <w:noProof/>
                <w:spacing w:val="5"/>
              </w:rPr>
              <w:t>4.4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Competency/Experience for the assignment</w:t>
            </w:r>
            <w:r>
              <w:rPr>
                <w:noProof/>
                <w:webHidden/>
              </w:rPr>
              <w:tab/>
            </w:r>
            <w:r>
              <w:rPr>
                <w:noProof/>
                <w:webHidden/>
              </w:rPr>
              <w:fldChar w:fldCharType="begin"/>
            </w:r>
            <w:r>
              <w:rPr>
                <w:noProof/>
                <w:webHidden/>
              </w:rPr>
              <w:instrText xml:space="preserve"> PAGEREF _Toc215225029 \h </w:instrText>
            </w:r>
            <w:r>
              <w:rPr>
                <w:noProof/>
                <w:webHidden/>
              </w:rPr>
            </w:r>
            <w:r>
              <w:rPr>
                <w:noProof/>
                <w:webHidden/>
              </w:rPr>
              <w:fldChar w:fldCharType="separate"/>
            </w:r>
            <w:r>
              <w:rPr>
                <w:noProof/>
                <w:webHidden/>
              </w:rPr>
              <w:t>7</w:t>
            </w:r>
            <w:r>
              <w:rPr>
                <w:noProof/>
                <w:webHidden/>
              </w:rPr>
              <w:fldChar w:fldCharType="end"/>
            </w:r>
          </w:hyperlink>
        </w:p>
        <w:p w14:paraId="7389582A" w14:textId="07B16E38"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0" w:history="1">
            <w:r w:rsidRPr="005C1F24">
              <w:rPr>
                <w:rStyle w:val="Hyperlink"/>
                <w:smallCaps/>
                <w:noProof/>
                <w:spacing w:val="5"/>
              </w:rPr>
              <w:t>4.5</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Compensation</w:t>
            </w:r>
            <w:r>
              <w:rPr>
                <w:noProof/>
                <w:webHidden/>
              </w:rPr>
              <w:tab/>
            </w:r>
            <w:r>
              <w:rPr>
                <w:noProof/>
                <w:webHidden/>
              </w:rPr>
              <w:fldChar w:fldCharType="begin"/>
            </w:r>
            <w:r>
              <w:rPr>
                <w:noProof/>
                <w:webHidden/>
              </w:rPr>
              <w:instrText xml:space="preserve"> PAGEREF _Toc215225030 \h </w:instrText>
            </w:r>
            <w:r>
              <w:rPr>
                <w:noProof/>
                <w:webHidden/>
              </w:rPr>
            </w:r>
            <w:r>
              <w:rPr>
                <w:noProof/>
                <w:webHidden/>
              </w:rPr>
              <w:fldChar w:fldCharType="separate"/>
            </w:r>
            <w:r>
              <w:rPr>
                <w:noProof/>
                <w:webHidden/>
              </w:rPr>
              <w:t>8</w:t>
            </w:r>
            <w:r>
              <w:rPr>
                <w:noProof/>
                <w:webHidden/>
              </w:rPr>
              <w:fldChar w:fldCharType="end"/>
            </w:r>
          </w:hyperlink>
        </w:p>
        <w:p w14:paraId="77083C90" w14:textId="2DDC01ED"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1" w:history="1">
            <w:r w:rsidRPr="005C1F24">
              <w:rPr>
                <w:rStyle w:val="Hyperlink"/>
                <w:smallCaps/>
                <w:noProof/>
                <w:spacing w:val="5"/>
              </w:rPr>
              <w:t>4.6</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logistical arrangements and other information</w:t>
            </w:r>
            <w:r>
              <w:rPr>
                <w:noProof/>
                <w:webHidden/>
              </w:rPr>
              <w:tab/>
            </w:r>
            <w:r>
              <w:rPr>
                <w:noProof/>
                <w:webHidden/>
              </w:rPr>
              <w:fldChar w:fldCharType="begin"/>
            </w:r>
            <w:r>
              <w:rPr>
                <w:noProof/>
                <w:webHidden/>
              </w:rPr>
              <w:instrText xml:space="preserve"> PAGEREF _Toc215225031 \h </w:instrText>
            </w:r>
            <w:r>
              <w:rPr>
                <w:noProof/>
                <w:webHidden/>
              </w:rPr>
            </w:r>
            <w:r>
              <w:rPr>
                <w:noProof/>
                <w:webHidden/>
              </w:rPr>
              <w:fldChar w:fldCharType="separate"/>
            </w:r>
            <w:r>
              <w:rPr>
                <w:noProof/>
                <w:webHidden/>
              </w:rPr>
              <w:t>8</w:t>
            </w:r>
            <w:r>
              <w:rPr>
                <w:noProof/>
                <w:webHidden/>
              </w:rPr>
              <w:fldChar w:fldCharType="end"/>
            </w:r>
          </w:hyperlink>
        </w:p>
        <w:p w14:paraId="12086384" w14:textId="57C81253"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2" w:history="1">
            <w:r w:rsidRPr="005C1F24">
              <w:rPr>
                <w:rStyle w:val="Hyperlink"/>
                <w:bCs/>
                <w:smallCaps/>
                <w:noProof/>
                <w:spacing w:val="5"/>
              </w:rPr>
              <w:t>5</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Award criteria</w:t>
            </w:r>
            <w:r>
              <w:rPr>
                <w:noProof/>
                <w:webHidden/>
              </w:rPr>
              <w:tab/>
            </w:r>
            <w:r>
              <w:rPr>
                <w:noProof/>
                <w:webHidden/>
              </w:rPr>
              <w:fldChar w:fldCharType="begin"/>
            </w:r>
            <w:r>
              <w:rPr>
                <w:noProof/>
                <w:webHidden/>
              </w:rPr>
              <w:instrText xml:space="preserve"> PAGEREF _Toc215225032 \h </w:instrText>
            </w:r>
            <w:r>
              <w:rPr>
                <w:noProof/>
                <w:webHidden/>
              </w:rPr>
            </w:r>
            <w:r>
              <w:rPr>
                <w:noProof/>
                <w:webHidden/>
              </w:rPr>
              <w:fldChar w:fldCharType="separate"/>
            </w:r>
            <w:r>
              <w:rPr>
                <w:noProof/>
                <w:webHidden/>
              </w:rPr>
              <w:t>8</w:t>
            </w:r>
            <w:r>
              <w:rPr>
                <w:noProof/>
                <w:webHidden/>
              </w:rPr>
              <w:fldChar w:fldCharType="end"/>
            </w:r>
          </w:hyperlink>
        </w:p>
        <w:p w14:paraId="66DE7486" w14:textId="43030FAC"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3" w:history="1">
            <w:r w:rsidRPr="005C1F24">
              <w:rPr>
                <w:rStyle w:val="Hyperlink"/>
                <w:smallCaps/>
                <w:noProof/>
                <w:spacing w:val="5"/>
              </w:rPr>
              <w:t>5.1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ASSESSMENT OF AWARD CRITERIA</w:t>
            </w:r>
            <w:r>
              <w:rPr>
                <w:noProof/>
                <w:webHidden/>
              </w:rPr>
              <w:tab/>
            </w:r>
            <w:r>
              <w:rPr>
                <w:noProof/>
                <w:webHidden/>
              </w:rPr>
              <w:fldChar w:fldCharType="begin"/>
            </w:r>
            <w:r>
              <w:rPr>
                <w:noProof/>
                <w:webHidden/>
              </w:rPr>
              <w:instrText xml:space="preserve"> PAGEREF _Toc215225033 \h </w:instrText>
            </w:r>
            <w:r>
              <w:rPr>
                <w:noProof/>
                <w:webHidden/>
              </w:rPr>
            </w:r>
            <w:r>
              <w:rPr>
                <w:noProof/>
                <w:webHidden/>
              </w:rPr>
              <w:fldChar w:fldCharType="separate"/>
            </w:r>
            <w:r>
              <w:rPr>
                <w:noProof/>
                <w:webHidden/>
              </w:rPr>
              <w:t>8</w:t>
            </w:r>
            <w:r>
              <w:rPr>
                <w:noProof/>
                <w:webHidden/>
              </w:rPr>
              <w:fldChar w:fldCharType="end"/>
            </w:r>
          </w:hyperlink>
        </w:p>
        <w:p w14:paraId="7F293402" w14:textId="41E88504"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4" w:history="1">
            <w:r w:rsidRPr="005C1F24">
              <w:rPr>
                <w:rStyle w:val="Hyperlink"/>
                <w:smallCaps/>
                <w:noProof/>
                <w:spacing w:val="5"/>
              </w:rPr>
              <w:t>5.2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1</w:t>
            </w:r>
            <w:r>
              <w:rPr>
                <w:noProof/>
                <w:webHidden/>
              </w:rPr>
              <w:tab/>
            </w:r>
            <w:r>
              <w:rPr>
                <w:noProof/>
                <w:webHidden/>
              </w:rPr>
              <w:fldChar w:fldCharType="begin"/>
            </w:r>
            <w:r>
              <w:rPr>
                <w:noProof/>
                <w:webHidden/>
              </w:rPr>
              <w:instrText xml:space="preserve"> PAGEREF _Toc215225034 \h </w:instrText>
            </w:r>
            <w:r>
              <w:rPr>
                <w:noProof/>
                <w:webHidden/>
              </w:rPr>
            </w:r>
            <w:r>
              <w:rPr>
                <w:noProof/>
                <w:webHidden/>
              </w:rPr>
              <w:fldChar w:fldCharType="separate"/>
            </w:r>
            <w:r>
              <w:rPr>
                <w:noProof/>
                <w:webHidden/>
              </w:rPr>
              <w:t>9</w:t>
            </w:r>
            <w:r>
              <w:rPr>
                <w:noProof/>
                <w:webHidden/>
              </w:rPr>
              <w:fldChar w:fldCharType="end"/>
            </w:r>
          </w:hyperlink>
        </w:p>
        <w:p w14:paraId="6ABD302D" w14:textId="15242805"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5" w:history="1">
            <w:r w:rsidRPr="005C1F24">
              <w:rPr>
                <w:rStyle w:val="Hyperlink"/>
                <w:smallCaps/>
                <w:noProof/>
                <w:spacing w:val="5"/>
              </w:rPr>
              <w:t>5.3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2</w:t>
            </w:r>
            <w:r>
              <w:rPr>
                <w:noProof/>
                <w:webHidden/>
              </w:rPr>
              <w:tab/>
            </w:r>
            <w:r>
              <w:rPr>
                <w:noProof/>
                <w:webHidden/>
              </w:rPr>
              <w:fldChar w:fldCharType="begin"/>
            </w:r>
            <w:r>
              <w:rPr>
                <w:noProof/>
                <w:webHidden/>
              </w:rPr>
              <w:instrText xml:space="preserve"> PAGEREF _Toc215225035 \h </w:instrText>
            </w:r>
            <w:r>
              <w:rPr>
                <w:noProof/>
                <w:webHidden/>
              </w:rPr>
            </w:r>
            <w:r>
              <w:rPr>
                <w:noProof/>
                <w:webHidden/>
              </w:rPr>
              <w:fldChar w:fldCharType="separate"/>
            </w:r>
            <w:r>
              <w:rPr>
                <w:noProof/>
                <w:webHidden/>
              </w:rPr>
              <w:t>9</w:t>
            </w:r>
            <w:r>
              <w:rPr>
                <w:noProof/>
                <w:webHidden/>
              </w:rPr>
              <w:fldChar w:fldCharType="end"/>
            </w:r>
          </w:hyperlink>
        </w:p>
        <w:p w14:paraId="76EE2D7F" w14:textId="14ACD33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6" w:history="1">
            <w:r w:rsidRPr="005C1F24">
              <w:rPr>
                <w:rStyle w:val="Hyperlink"/>
                <w:smallCaps/>
                <w:noProof/>
                <w:spacing w:val="5"/>
              </w:rPr>
              <w:t>5.4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3</w:t>
            </w:r>
            <w:r>
              <w:rPr>
                <w:noProof/>
                <w:webHidden/>
              </w:rPr>
              <w:tab/>
            </w:r>
            <w:r>
              <w:rPr>
                <w:noProof/>
                <w:webHidden/>
              </w:rPr>
              <w:fldChar w:fldCharType="begin"/>
            </w:r>
            <w:r>
              <w:rPr>
                <w:noProof/>
                <w:webHidden/>
              </w:rPr>
              <w:instrText xml:space="preserve"> PAGEREF _Toc215225036 \h </w:instrText>
            </w:r>
            <w:r>
              <w:rPr>
                <w:noProof/>
                <w:webHidden/>
              </w:rPr>
            </w:r>
            <w:r>
              <w:rPr>
                <w:noProof/>
                <w:webHidden/>
              </w:rPr>
              <w:fldChar w:fldCharType="separate"/>
            </w:r>
            <w:r>
              <w:rPr>
                <w:noProof/>
                <w:webHidden/>
              </w:rPr>
              <w:t>9</w:t>
            </w:r>
            <w:r>
              <w:rPr>
                <w:noProof/>
                <w:webHidden/>
              </w:rPr>
              <w:fldChar w:fldCharType="end"/>
            </w:r>
          </w:hyperlink>
        </w:p>
        <w:p w14:paraId="2A546AB5" w14:textId="79501EFA"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7" w:history="1">
            <w:r w:rsidRPr="005C1F24">
              <w:rPr>
                <w:rStyle w:val="Hyperlink"/>
                <w:smallCaps/>
                <w:noProof/>
                <w:spacing w:val="5"/>
              </w:rPr>
              <w:t>6</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Evaluation model</w:t>
            </w:r>
            <w:r>
              <w:rPr>
                <w:noProof/>
                <w:webHidden/>
              </w:rPr>
              <w:tab/>
            </w:r>
            <w:r>
              <w:rPr>
                <w:noProof/>
                <w:webHidden/>
              </w:rPr>
              <w:fldChar w:fldCharType="begin"/>
            </w:r>
            <w:r>
              <w:rPr>
                <w:noProof/>
                <w:webHidden/>
              </w:rPr>
              <w:instrText xml:space="preserve"> PAGEREF _Toc215225037 \h </w:instrText>
            </w:r>
            <w:r>
              <w:rPr>
                <w:noProof/>
                <w:webHidden/>
              </w:rPr>
            </w:r>
            <w:r>
              <w:rPr>
                <w:noProof/>
                <w:webHidden/>
              </w:rPr>
              <w:fldChar w:fldCharType="separate"/>
            </w:r>
            <w:r>
              <w:rPr>
                <w:noProof/>
                <w:webHidden/>
              </w:rPr>
              <w:t>10</w:t>
            </w:r>
            <w:r>
              <w:rPr>
                <w:noProof/>
                <w:webHidden/>
              </w:rPr>
              <w:fldChar w:fldCharType="end"/>
            </w:r>
          </w:hyperlink>
        </w:p>
        <w:p w14:paraId="038E681E" w14:textId="3E4EECA4"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8" w:history="1">
            <w:r w:rsidRPr="005C1F24">
              <w:rPr>
                <w:rStyle w:val="Hyperlink"/>
                <w:smallCaps/>
                <w:noProof/>
                <w:spacing w:val="5"/>
              </w:rPr>
              <w:t>7</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Annexes</w:t>
            </w:r>
            <w:r>
              <w:rPr>
                <w:noProof/>
                <w:webHidden/>
              </w:rPr>
              <w:tab/>
            </w:r>
            <w:r>
              <w:rPr>
                <w:noProof/>
                <w:webHidden/>
              </w:rPr>
              <w:fldChar w:fldCharType="begin"/>
            </w:r>
            <w:r>
              <w:rPr>
                <w:noProof/>
                <w:webHidden/>
              </w:rPr>
              <w:instrText xml:space="preserve"> PAGEREF _Toc215225038 \h </w:instrText>
            </w:r>
            <w:r>
              <w:rPr>
                <w:noProof/>
                <w:webHidden/>
              </w:rPr>
            </w:r>
            <w:r>
              <w:rPr>
                <w:noProof/>
                <w:webHidden/>
              </w:rPr>
              <w:fldChar w:fldCharType="separate"/>
            </w:r>
            <w:r>
              <w:rPr>
                <w:noProof/>
                <w:webHidden/>
              </w:rPr>
              <w:t>10</w:t>
            </w:r>
            <w:r>
              <w:rPr>
                <w:noProof/>
                <w:webHidden/>
              </w:rPr>
              <w:fldChar w:fldCharType="end"/>
            </w:r>
          </w:hyperlink>
        </w:p>
        <w:p w14:paraId="0DA46747" w14:textId="093CE985" w:rsidR="00CC64EA" w:rsidRDefault="00CC64EA">
          <w:r w:rsidRPr="00960EC0">
            <w:rPr>
              <w:b/>
              <w:bCs/>
              <w:szCs w:val="24"/>
            </w:rPr>
            <w:fldChar w:fldCharType="end"/>
          </w:r>
        </w:p>
      </w:sdtContent>
    </w:sdt>
    <w:p w14:paraId="771AC3B0" w14:textId="77777777" w:rsidR="00D75966" w:rsidRDefault="00D75966">
      <w:pPr>
        <w:spacing w:after="200" w:line="276" w:lineRule="auto"/>
        <w:rPr>
          <w:rStyle w:val="IntenseReference"/>
          <w:b w:val="0"/>
          <w:color w:val="auto"/>
          <w:spacing w:val="0"/>
          <w:u w:val="none"/>
        </w:rPr>
      </w:pPr>
    </w:p>
    <w:p w14:paraId="58D24048" w14:textId="77777777" w:rsidR="00D75966" w:rsidRDefault="00D75966">
      <w:pPr>
        <w:spacing w:after="200" w:line="276" w:lineRule="auto"/>
        <w:rPr>
          <w:rStyle w:val="IntenseReference"/>
          <w:b w:val="0"/>
          <w:color w:val="auto"/>
          <w:spacing w:val="0"/>
          <w:u w:val="none"/>
        </w:rPr>
      </w:pPr>
    </w:p>
    <w:p w14:paraId="14F8E20D" w14:textId="77777777" w:rsidR="00D75966" w:rsidRDefault="00D75966">
      <w:pPr>
        <w:spacing w:after="200" w:line="276" w:lineRule="auto"/>
        <w:rPr>
          <w:rStyle w:val="IntenseReference"/>
          <w:b w:val="0"/>
          <w:color w:val="auto"/>
          <w:spacing w:val="0"/>
          <w:u w:val="none"/>
        </w:rPr>
      </w:pPr>
    </w:p>
    <w:p w14:paraId="2B04C2AC" w14:textId="77F5C634" w:rsidR="00CC64EA" w:rsidRPr="005441A2" w:rsidRDefault="00D75966">
      <w:pPr>
        <w:spacing w:after="200" w:line="276" w:lineRule="auto"/>
        <w:rPr>
          <w:rStyle w:val="IntenseReference"/>
          <w:i/>
          <w:color w:val="auto"/>
          <w:spacing w:val="0"/>
          <w:u w:val="none"/>
          <w:lang w:val="en-US"/>
        </w:rPr>
      </w:pPr>
      <w:r w:rsidRPr="005441A2">
        <w:rPr>
          <w:rStyle w:val="IntenseReference"/>
          <w:b w:val="0"/>
          <w:i/>
          <w:color w:val="auto"/>
          <w:u w:val="none"/>
          <w:lang w:val="en-US"/>
        </w:rPr>
        <w:br w:type="page"/>
      </w:r>
    </w:p>
    <w:p w14:paraId="70AD11EE" w14:textId="6A6A7899" w:rsidR="003132DA" w:rsidRDefault="00B80D33" w:rsidP="006B2C84">
      <w:pPr>
        <w:pStyle w:val="Heading1"/>
        <w:numPr>
          <w:ilvl w:val="0"/>
          <w:numId w:val="6"/>
        </w:numPr>
        <w:rPr>
          <w:rStyle w:val="IntenseReference"/>
          <w:b/>
          <w:color w:val="auto"/>
          <w:spacing w:val="0"/>
          <w:u w:val="none"/>
        </w:rPr>
      </w:pPr>
      <w:bookmarkStart w:id="0" w:name="_Hlk508316063"/>
      <w:bookmarkStart w:id="1" w:name="_Toc215225017"/>
      <w:r>
        <w:rPr>
          <w:rStyle w:val="IntenseReference"/>
          <w:b/>
          <w:color w:val="auto"/>
          <w:u w:val="none"/>
        </w:rPr>
        <w:lastRenderedPageBreak/>
        <w:t xml:space="preserve">The </w:t>
      </w:r>
      <w:r w:rsidR="005441A2">
        <w:rPr>
          <w:rStyle w:val="IntenseReference"/>
          <w:b/>
          <w:color w:val="auto"/>
          <w:u w:val="none"/>
        </w:rPr>
        <w:t>SEI’s</w:t>
      </w:r>
      <w:r>
        <w:rPr>
          <w:rStyle w:val="IntenseReference"/>
          <w:b/>
          <w:color w:val="auto"/>
          <w:u w:val="none"/>
        </w:rPr>
        <w:t xml:space="preserve"> Operations</w:t>
      </w:r>
      <w:bookmarkEnd w:id="0"/>
      <w:bookmarkEnd w:id="1"/>
    </w:p>
    <w:p w14:paraId="1ADFE182" w14:textId="4763ACCD" w:rsidR="00EB520C" w:rsidRDefault="00EB520C" w:rsidP="00EB520C">
      <w:pPr>
        <w:pStyle w:val="NormalWeb"/>
      </w:pPr>
      <w:bookmarkStart w:id="2" w:name="_Hlk508316123"/>
      <w:r>
        <w:t>Stockholm Environment Institute (SEI) is an international non-profit research institute that tackles environment and sustainable development challenges.</w:t>
      </w:r>
      <w:r w:rsidR="00165C71">
        <w:t xml:space="preserve"> </w:t>
      </w:r>
      <w:r>
        <w:t>We empower partners to meet these challenges through cutting-edge research, knowledge, tools and capacity building. Scientific quality and integrity are foundations of our work. Partnership is at the heart of our approach, leading to change that lasts.</w:t>
      </w:r>
    </w:p>
    <w:p w14:paraId="1C98F880" w14:textId="77777777" w:rsidR="00B02C75" w:rsidRDefault="00B02C75" w:rsidP="00B02C75">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3382182C" w14:textId="77777777" w:rsidR="00B02C75" w:rsidRDefault="00B02C75" w:rsidP="00B02C75">
      <w:pPr>
        <w:jc w:val="both"/>
      </w:pPr>
    </w:p>
    <w:p w14:paraId="20E62960" w14:textId="77777777" w:rsidR="00B02C75" w:rsidRDefault="00B02C75" w:rsidP="00B02C75">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38CE161A" w14:textId="77777777" w:rsidR="00B02C75" w:rsidRDefault="00B02C75" w:rsidP="00B02C75">
      <w:pPr>
        <w:jc w:val="both"/>
      </w:pPr>
    </w:p>
    <w:p w14:paraId="5532AF32" w14:textId="77777777" w:rsidR="00B02C75" w:rsidRDefault="00B02C75" w:rsidP="00B02C75">
      <w:pPr>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p>
    <w:p w14:paraId="1ABE5498" w14:textId="3CE65641" w:rsidR="004C5677" w:rsidRPr="006D0336" w:rsidRDefault="00250D17" w:rsidP="006B2C84">
      <w:pPr>
        <w:pStyle w:val="Heading1"/>
        <w:numPr>
          <w:ilvl w:val="0"/>
          <w:numId w:val="6"/>
        </w:numPr>
        <w:rPr>
          <w:rStyle w:val="IntenseReference"/>
          <w:b/>
          <w:color w:val="auto"/>
          <w:spacing w:val="0"/>
          <w:u w:val="none"/>
        </w:rPr>
      </w:pPr>
      <w:bookmarkStart w:id="3" w:name="_Toc215225018"/>
      <w:r>
        <w:rPr>
          <w:rStyle w:val="IntenseReference"/>
          <w:b/>
          <w:color w:val="auto"/>
          <w:u w:val="none"/>
        </w:rPr>
        <w:t xml:space="preserve">A short background </w:t>
      </w:r>
      <w:r w:rsidR="009769FD">
        <w:rPr>
          <w:rStyle w:val="IntenseReference"/>
          <w:b/>
          <w:color w:val="auto"/>
          <w:u w:val="none"/>
        </w:rPr>
        <w:t>of</w:t>
      </w:r>
      <w:r>
        <w:rPr>
          <w:rStyle w:val="IntenseReference"/>
          <w:b/>
          <w:color w:val="auto"/>
          <w:u w:val="none"/>
        </w:rPr>
        <w:t xml:space="preserve"> the assignment</w:t>
      </w:r>
      <w:bookmarkEnd w:id="3"/>
      <w:r>
        <w:rPr>
          <w:rStyle w:val="IntenseReference"/>
          <w:b/>
          <w:color w:val="auto"/>
          <w:u w:val="none"/>
        </w:rPr>
        <w:t xml:space="preserve"> </w:t>
      </w:r>
    </w:p>
    <w:bookmarkEnd w:id="2"/>
    <w:p w14:paraId="01E890A4" w14:textId="77777777" w:rsidR="00ED179C" w:rsidRPr="00ED179C" w:rsidRDefault="00ED179C" w:rsidP="00ED179C">
      <w:pPr>
        <w:rPr>
          <w:i/>
          <w:lang w:val="en-US"/>
        </w:rPr>
      </w:pPr>
    </w:p>
    <w:p w14:paraId="1D457F50" w14:textId="77777777" w:rsidR="00C5523F" w:rsidRDefault="000C0D42" w:rsidP="00F323C8">
      <w:pPr>
        <w:jc w:val="both"/>
      </w:pPr>
      <w:r w:rsidRPr="02B61C79">
        <w:t>SEI is implementing the “Sustainable Transition of Bosnia and Herzegovina (BiH SuTra)”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rsidR="00A25C14">
        <w:t xml:space="preserve"> and </w:t>
      </w:r>
      <w:r w:rsidR="00F323C8" w:rsidRPr="002D3993">
        <w:t xml:space="preserve">encourages the local bottom-up approach for creating Transition Plans and implementing comprehensive transition policies in local governments in coal regions in BiH. </w:t>
      </w:r>
    </w:p>
    <w:p w14:paraId="2C9DB7FD" w14:textId="77777777" w:rsidR="00C5523F" w:rsidRDefault="00C5523F" w:rsidP="00F323C8">
      <w:pPr>
        <w:jc w:val="both"/>
      </w:pPr>
    </w:p>
    <w:p w14:paraId="1F9B1811" w14:textId="5FE8BDF6" w:rsidR="00F323C8" w:rsidRPr="002D3993" w:rsidRDefault="00A25C14" w:rsidP="00F323C8">
      <w:pPr>
        <w:jc w:val="both"/>
      </w:pPr>
      <w:r>
        <w:t xml:space="preserve">The BiH SuTra project has </w:t>
      </w:r>
      <w:r w:rsidR="00A13217">
        <w:t xml:space="preserve">partnered with three additional </w:t>
      </w:r>
      <w:r w:rsidR="00F323C8" w:rsidRPr="002D3993">
        <w:t>local self-government units of the coal region(s)</w:t>
      </w:r>
      <w:r w:rsidR="001B675F">
        <w:t xml:space="preserve"> during 2025</w:t>
      </w:r>
      <w:r w:rsidR="00A13217">
        <w:t>, respectively</w:t>
      </w:r>
      <w:r w:rsidR="00CF60CD">
        <w:t xml:space="preserve"> </w:t>
      </w:r>
      <w:r w:rsidR="00A42D98">
        <w:t xml:space="preserve">with </w:t>
      </w:r>
      <w:r w:rsidR="00CF60CD">
        <w:t xml:space="preserve">the </w:t>
      </w:r>
      <w:r w:rsidR="00CF60CD" w:rsidRPr="00CF60CD">
        <w:t>Municipality of Gacko, the Municipality of Kakanj and the City of Gradiška</w:t>
      </w:r>
      <w:r w:rsidR="00F41BB5">
        <w:t xml:space="preserve"> and </w:t>
      </w:r>
      <w:r w:rsidR="005E2F30">
        <w:t>will support these additional LSGUs d</w:t>
      </w:r>
      <w:r w:rsidR="00DF27B3">
        <w:t xml:space="preserve">evelop </w:t>
      </w:r>
      <w:r w:rsidR="00F559A1">
        <w:t xml:space="preserve">comprehensive </w:t>
      </w:r>
      <w:r w:rsidR="00F41BB5">
        <w:t xml:space="preserve">Transitional Plans </w:t>
      </w:r>
      <w:r w:rsidR="003708C7">
        <w:t xml:space="preserve">that will guide </w:t>
      </w:r>
      <w:r w:rsidR="00D42115" w:rsidRPr="004B71D1">
        <w:rPr>
          <w:lang w:val="en-US"/>
        </w:rPr>
        <w:t>long-term transformation towards a more sustainable society</w:t>
      </w:r>
      <w:r w:rsidR="00D42115">
        <w:rPr>
          <w:lang w:val="en-US"/>
        </w:rPr>
        <w:t>.</w:t>
      </w:r>
    </w:p>
    <w:p w14:paraId="1BF71194" w14:textId="77777777" w:rsidR="00F323C8" w:rsidRPr="002D3993" w:rsidRDefault="00F323C8" w:rsidP="00F323C8">
      <w:pPr>
        <w:jc w:val="both"/>
      </w:pPr>
    </w:p>
    <w:p w14:paraId="706A2697" w14:textId="77777777" w:rsidR="00F323C8" w:rsidRPr="002D3993" w:rsidRDefault="00F323C8" w:rsidP="00F323C8">
      <w:pPr>
        <w:jc w:val="both"/>
      </w:pPr>
      <w:r w:rsidRPr="002D3993">
        <w:t>More info about the programme is available in Annex 1 of this tender (please see Annex 1_Overview of the BiH SuTra Programme).</w:t>
      </w:r>
    </w:p>
    <w:p w14:paraId="53F32688" w14:textId="77777777" w:rsidR="00E62694" w:rsidRDefault="00E62694" w:rsidP="00533048">
      <w:pPr>
        <w:jc w:val="both"/>
        <w:rPr>
          <w:lang w:val="en-US"/>
        </w:rPr>
      </w:pPr>
    </w:p>
    <w:p w14:paraId="69DFECBD" w14:textId="02E9847B" w:rsidR="00DD12ED" w:rsidRPr="00ED179C" w:rsidRDefault="004714A4" w:rsidP="002516A3">
      <w:pPr>
        <w:jc w:val="both"/>
        <w:rPr>
          <w:i/>
          <w:highlight w:val="lightGray"/>
          <w:lang w:val="en-US"/>
        </w:rPr>
      </w:pPr>
      <w:r w:rsidRPr="002516A3">
        <w:t xml:space="preserve">The purpose of this procurement is to </w:t>
      </w:r>
      <w:r w:rsidR="004814C4" w:rsidRPr="002516A3">
        <w:t xml:space="preserve">procure a </w:t>
      </w:r>
      <w:r w:rsidR="00B30C5C">
        <w:t>Consultant (</w:t>
      </w:r>
      <w:r w:rsidR="004814C4" w:rsidRPr="002516A3">
        <w:t>Field Officer</w:t>
      </w:r>
      <w:r w:rsidR="00B30C5C">
        <w:t>)</w:t>
      </w:r>
      <w:r w:rsidR="004814C4" w:rsidRPr="002516A3">
        <w:t xml:space="preserve"> </w:t>
      </w:r>
      <w:r w:rsidR="003A4C43" w:rsidRPr="002516A3">
        <w:t xml:space="preserve">that will operate as an on-site assistant to </w:t>
      </w:r>
      <w:r w:rsidR="00666C44">
        <w:t>three</w:t>
      </w:r>
      <w:r w:rsidR="003A4C43" w:rsidRPr="002516A3">
        <w:t xml:space="preserve"> self-local government units (LSGUs) and SEI. </w:t>
      </w:r>
      <w:r w:rsidR="004A1D98" w:rsidRPr="004A1D98">
        <w:t>This assignment will be delivered through online/remote work and, when needed, through travel to the respective LSGUs in Bosnia and Herzegovina</w:t>
      </w:r>
      <w:r w:rsidR="004A1D98">
        <w:t xml:space="preserve">, </w:t>
      </w:r>
      <w:r w:rsidR="004A1D98" w:rsidRPr="004A1D98">
        <w:t>specifically the Municipality of Gacko, the Municipality of Kakanj, and the City of Gradiška</w:t>
      </w:r>
      <w:r w:rsidR="004A1D98">
        <w:t xml:space="preserve">, </w:t>
      </w:r>
      <w:r w:rsidR="004A1D98" w:rsidRPr="004A1D98">
        <w:t xml:space="preserve">within the collaboration established under the Memorandums of </w:t>
      </w:r>
      <w:r w:rsidR="004A1D98" w:rsidRPr="004A1D98">
        <w:lastRenderedPageBreak/>
        <w:t>Understanding signed on behalf of SEI and the respective LSGUs in the framework of the implementation of the BiH SuTra project.</w:t>
      </w:r>
      <w:r w:rsidR="00DD12ED" w:rsidRPr="00ED179C">
        <w:rPr>
          <w:lang w:val="en-US"/>
        </w:rPr>
        <w:br w:type="page"/>
      </w:r>
    </w:p>
    <w:p w14:paraId="4E8A0DBD" w14:textId="15E9B60E" w:rsidR="004C5677" w:rsidRPr="006D0336" w:rsidRDefault="00113216" w:rsidP="006B2C84">
      <w:pPr>
        <w:pStyle w:val="Heading1"/>
        <w:numPr>
          <w:ilvl w:val="0"/>
          <w:numId w:val="6"/>
        </w:numPr>
        <w:rPr>
          <w:rStyle w:val="IntenseReference"/>
          <w:b/>
          <w:color w:val="auto"/>
          <w:spacing w:val="0"/>
          <w:u w:val="none"/>
        </w:rPr>
      </w:pPr>
      <w:bookmarkStart w:id="4" w:name="_Toc215225019"/>
      <w:bookmarkStart w:id="5" w:name="_Hlk508316149"/>
      <w:r>
        <w:rPr>
          <w:rStyle w:val="IntenseReference"/>
          <w:b/>
          <w:color w:val="auto"/>
          <w:u w:val="none"/>
        </w:rPr>
        <w:lastRenderedPageBreak/>
        <w:t>Instructions for direct awards</w:t>
      </w:r>
      <w:bookmarkEnd w:id="4"/>
    </w:p>
    <w:p w14:paraId="213DE7E6" w14:textId="74C36619" w:rsidR="00113216" w:rsidRPr="006D0336" w:rsidRDefault="008F51D5" w:rsidP="006B2C84">
      <w:pPr>
        <w:pStyle w:val="Heading2"/>
        <w:numPr>
          <w:ilvl w:val="1"/>
          <w:numId w:val="7"/>
        </w:numPr>
        <w:rPr>
          <w:rStyle w:val="IntenseReference"/>
          <w:b/>
          <w:color w:val="auto"/>
          <w:spacing w:val="0"/>
          <w:u w:val="none"/>
        </w:rPr>
      </w:pPr>
      <w:bookmarkStart w:id="6" w:name="_Toc215225020"/>
      <w:bookmarkStart w:id="7" w:name="_Hlk508316161"/>
      <w:bookmarkEnd w:id="5"/>
      <w:r>
        <w:rPr>
          <w:rStyle w:val="IntenseReference"/>
          <w:b/>
          <w:color w:val="auto"/>
          <w:u w:val="none"/>
        </w:rPr>
        <w:t>The S</w:t>
      </w:r>
      <w:r w:rsidR="008E478A">
        <w:rPr>
          <w:rStyle w:val="IntenseReference"/>
          <w:b/>
          <w:color w:val="auto"/>
          <w:u w:val="none"/>
        </w:rPr>
        <w:t xml:space="preserve">EI’s </w:t>
      </w:r>
      <w:r>
        <w:rPr>
          <w:rStyle w:val="IntenseReference"/>
          <w:b/>
          <w:color w:val="auto"/>
          <w:u w:val="none"/>
        </w:rPr>
        <w:t>contact for questions</w:t>
      </w:r>
      <w:bookmarkEnd w:id="6"/>
    </w:p>
    <w:p w14:paraId="5EF62D08" w14:textId="286BB478" w:rsidR="00113216" w:rsidRDefault="00113216" w:rsidP="00113216">
      <w:bookmarkStart w:id="8" w:name="_Hlk105579550"/>
      <w:bookmarkEnd w:id="7"/>
      <w:r>
        <w:t xml:space="preserve">Name: </w:t>
      </w:r>
      <w:r w:rsidR="00CD7C14" w:rsidRPr="00CD7C14">
        <w:rPr>
          <w:noProof/>
        </w:rPr>
        <w:t>Saša Solujić</w:t>
      </w:r>
    </w:p>
    <w:p w14:paraId="252A7AE1" w14:textId="6DA23D04" w:rsidR="00113216" w:rsidRDefault="00113216" w:rsidP="00113216">
      <w:r>
        <w:t xml:space="preserve">Phone: </w:t>
      </w:r>
      <w:r w:rsidR="00CD7C14" w:rsidRPr="00CD7C14">
        <w:rPr>
          <w:noProof/>
        </w:rPr>
        <w:t>+46 70 301 8292</w:t>
      </w:r>
    </w:p>
    <w:p w14:paraId="58458279" w14:textId="22AA8370" w:rsidR="009E2AD6" w:rsidRPr="002D3993" w:rsidRDefault="00113216" w:rsidP="009E2AD6">
      <w:pPr>
        <w:rPr>
          <w:lang w:val="it-IT"/>
        </w:rPr>
      </w:pPr>
      <w:r w:rsidRPr="009E2AD6">
        <w:rPr>
          <w:lang w:val="it-IT"/>
        </w:rPr>
        <w:t>E-mail:</w:t>
      </w:r>
      <w:r w:rsidR="00E1707E" w:rsidRPr="009E2AD6">
        <w:rPr>
          <w:lang w:val="it-IT"/>
        </w:rPr>
        <w:t xml:space="preserve"> </w:t>
      </w:r>
      <w:hyperlink r:id="rId12" w:history="1">
        <w:r w:rsidR="003F5D72" w:rsidRPr="008E48CF">
          <w:rPr>
            <w:rStyle w:val="Hyperlink"/>
            <w:lang w:val="it-IT"/>
          </w:rPr>
          <w:t>sasa.solujic@sei.org</w:t>
        </w:r>
      </w:hyperlink>
      <w:r w:rsidR="003F5D72">
        <w:rPr>
          <w:lang w:val="it-IT"/>
        </w:rPr>
        <w:t xml:space="preserve"> </w:t>
      </w:r>
    </w:p>
    <w:bookmarkEnd w:id="8"/>
    <w:p w14:paraId="6F4E1801" w14:textId="77777777" w:rsidR="00113216" w:rsidRPr="009E2AD6" w:rsidRDefault="00113216" w:rsidP="00113216">
      <w:pPr>
        <w:rPr>
          <w:lang w:val="it-IT"/>
        </w:rPr>
      </w:pPr>
    </w:p>
    <w:p w14:paraId="536E76D6" w14:textId="03B376A8" w:rsidR="00793D8A" w:rsidRPr="00A06D33" w:rsidRDefault="00793D8A" w:rsidP="008E478A">
      <w:pPr>
        <w:rPr>
          <w:lang w:val="it-IT"/>
        </w:rPr>
      </w:pPr>
    </w:p>
    <w:p w14:paraId="4145A73D" w14:textId="3AE99468" w:rsidR="00135443" w:rsidRPr="00135443" w:rsidRDefault="00793D8A" w:rsidP="00113216">
      <w:r>
        <w:t xml:space="preserve">Closing date for </w:t>
      </w:r>
      <w:r w:rsidRPr="00952DF0">
        <w:t xml:space="preserve">questions is: </w:t>
      </w:r>
      <w:r w:rsidR="00840EBA" w:rsidRPr="00840EBA">
        <w:rPr>
          <w:b/>
          <w:u w:val="single"/>
        </w:rPr>
        <w:t>17</w:t>
      </w:r>
      <w:r w:rsidRPr="00840EBA">
        <w:rPr>
          <w:b/>
          <w:u w:val="single"/>
        </w:rPr>
        <w:t>-</w:t>
      </w:r>
      <w:r w:rsidR="00840EBA" w:rsidRPr="00840EBA">
        <w:rPr>
          <w:b/>
          <w:u w:val="single"/>
        </w:rPr>
        <w:t>12</w:t>
      </w:r>
      <w:r w:rsidRPr="00840EBA">
        <w:rPr>
          <w:b/>
          <w:u w:val="single"/>
        </w:rPr>
        <w:t>-20</w:t>
      </w:r>
      <w:r w:rsidR="00954521" w:rsidRPr="00840EBA">
        <w:rPr>
          <w:b/>
          <w:u w:val="single"/>
        </w:rPr>
        <w:t>2</w:t>
      </w:r>
      <w:r w:rsidR="002A062B" w:rsidRPr="00840EBA">
        <w:rPr>
          <w:b/>
          <w:u w:val="single"/>
        </w:rPr>
        <w:t>5</w:t>
      </w:r>
    </w:p>
    <w:p w14:paraId="778BBB45" w14:textId="5608D9C5" w:rsidR="00665CC5" w:rsidRPr="007F1885" w:rsidRDefault="00665CC5" w:rsidP="006B2C84">
      <w:pPr>
        <w:pStyle w:val="Heading2"/>
        <w:numPr>
          <w:ilvl w:val="1"/>
          <w:numId w:val="8"/>
        </w:numPr>
        <w:rPr>
          <w:rStyle w:val="IntenseReference"/>
          <w:b/>
          <w:color w:val="auto"/>
          <w:spacing w:val="0"/>
          <w:u w:val="none"/>
        </w:rPr>
      </w:pPr>
      <w:bookmarkStart w:id="9" w:name="_Toc215225021"/>
      <w:bookmarkStart w:id="10" w:name="_Hlk508316285"/>
      <w:r w:rsidRPr="007F1885">
        <w:rPr>
          <w:rStyle w:val="IntenseReference"/>
          <w:b/>
          <w:color w:val="auto"/>
          <w:u w:val="none"/>
        </w:rPr>
        <w:t>Submitting a tender</w:t>
      </w:r>
      <w:bookmarkEnd w:id="9"/>
    </w:p>
    <w:p w14:paraId="469C2ED1" w14:textId="42F460D4" w:rsidR="00E9439A" w:rsidRPr="00E9439A" w:rsidRDefault="00E9439A" w:rsidP="00E9439A">
      <w:pPr>
        <w:pStyle w:val="Normalindrag"/>
        <w:ind w:firstLine="0"/>
      </w:pPr>
      <w:bookmarkStart w:id="11" w:name="_Hlk508316299"/>
      <w:bookmarkEnd w:id="10"/>
      <w:r>
        <w:t xml:space="preserve">Suppliers are prompted to use this document as a base for the tender document and adherent documents. </w:t>
      </w:r>
      <w:r w:rsidR="00FD2B0F">
        <w:t>T</w:t>
      </w:r>
      <w:r>
        <w:t xml:space="preserve">he yellow </w:t>
      </w:r>
      <w:r w:rsidRPr="007A7259">
        <w:rPr>
          <w:noProof/>
        </w:rPr>
        <w:t>check boxes</w:t>
      </w:r>
      <w:r>
        <w:t xml:space="preserve"> </w:t>
      </w:r>
      <w:r w:rsidR="00FD2B0F">
        <w:t xml:space="preserve">are to be completed with answers </w:t>
      </w:r>
      <w:r>
        <w:t>in this document</w:t>
      </w:r>
      <w:r w:rsidR="00FD2B0F">
        <w:t>, as well as</w:t>
      </w:r>
      <w:r>
        <w:t xml:space="preserve"> the </w:t>
      </w:r>
      <w:r w:rsidR="006B5155">
        <w:t>annex</w:t>
      </w:r>
      <w:r>
        <w:t xml:space="preserve">es. </w:t>
      </w:r>
    </w:p>
    <w:p w14:paraId="70BCDF5D" w14:textId="77777777" w:rsidR="00E9439A" w:rsidRPr="00E9439A" w:rsidRDefault="00E9439A" w:rsidP="00E9439A">
      <w:pPr>
        <w:pStyle w:val="Normalindrag"/>
        <w:ind w:firstLine="0"/>
      </w:pPr>
    </w:p>
    <w:p w14:paraId="18D1F204" w14:textId="35A475C4" w:rsidR="004C5677" w:rsidRPr="00665CC5" w:rsidRDefault="00E9439A" w:rsidP="00665CC5">
      <w:pPr>
        <w:pStyle w:val="Normalindrag"/>
        <w:ind w:firstLine="0"/>
        <w:rPr>
          <w:rStyle w:val="IntenseReference"/>
          <w:b w:val="0"/>
          <w:bCs w:val="0"/>
          <w:smallCaps w:val="0"/>
          <w:color w:val="auto"/>
          <w:spacing w:val="0"/>
          <w:u w:val="none"/>
        </w:rPr>
      </w:pPr>
      <w:r>
        <w:t xml:space="preserve">Met requirements are confirmed with an “X” in the </w:t>
      </w:r>
      <w:r w:rsidRPr="007A7259">
        <w:rPr>
          <w:noProof/>
        </w:rPr>
        <w:t>check box</w:t>
      </w:r>
      <w:r>
        <w:t xml:space="preserve">. The tender must contain confirmation that all shall requirements for the offered service are met in full. Note that the text boxes are expanding automatically when filled with text. If more than </w:t>
      </w:r>
      <w:r w:rsidR="00D47423" w:rsidRPr="006E3975">
        <w:rPr>
          <w:noProof/>
        </w:rPr>
        <w:t>½</w:t>
      </w:r>
      <w:r w:rsidR="00D47423">
        <w:t xml:space="preserve"> </w:t>
      </w:r>
      <w:r>
        <w:t xml:space="preserve">page is required, an </w:t>
      </w:r>
      <w:r w:rsidR="00FD2B0F">
        <w:t>annex</w:t>
      </w:r>
      <w:r>
        <w:t xml:space="preserve"> can be added. When a supplier </w:t>
      </w:r>
      <w:r w:rsidR="00145706">
        <w:t>wants</w:t>
      </w:r>
      <w:r>
        <w:t xml:space="preserve"> to use </w:t>
      </w:r>
      <w:r w:rsidR="00FD2B0F">
        <w:t>annex</w:t>
      </w:r>
      <w:r>
        <w:t xml:space="preserve">es, it must be </w:t>
      </w:r>
      <w:r w:rsidR="00D47423">
        <w:t>de</w:t>
      </w:r>
      <w:r>
        <w:t xml:space="preserve">noted in the text box, </w:t>
      </w:r>
      <w:r w:rsidR="00D47423">
        <w:t xml:space="preserve">and the </w:t>
      </w:r>
      <w:r w:rsidR="00FD2B0F">
        <w:t>annex</w:t>
      </w:r>
      <w:r w:rsidR="00D47423">
        <w:t xml:space="preserve"> </w:t>
      </w:r>
      <w:r w:rsidR="009769FD">
        <w:t>shall</w:t>
      </w:r>
      <w:r w:rsidR="00D47423">
        <w:t xml:space="preserve"> be</w:t>
      </w:r>
      <w:r>
        <w:t xml:space="preserve"> </w:t>
      </w:r>
      <w:r w:rsidR="009769FD">
        <w:t xml:space="preserve">visibly </w:t>
      </w:r>
      <w:r>
        <w:t>marked</w:t>
      </w:r>
      <w:r w:rsidR="00D47423">
        <w:t xml:space="preserve"> in turn</w:t>
      </w:r>
      <w:r>
        <w:t xml:space="preserve">. All documents </w:t>
      </w:r>
      <w:r w:rsidR="009769FD">
        <w:t>shall</w:t>
      </w:r>
      <w:r>
        <w:t xml:space="preserve"> be marked with the registration number for the direct award</w:t>
      </w:r>
      <w:bookmarkEnd w:id="11"/>
      <w:r>
        <w:t>.</w:t>
      </w:r>
    </w:p>
    <w:p w14:paraId="493E476A" w14:textId="77777777" w:rsidR="004C5677" w:rsidRDefault="004C5677" w:rsidP="004C5677"/>
    <w:tbl>
      <w:tblPr>
        <w:tblStyle w:val="TableGrid"/>
        <w:tblW w:w="0" w:type="auto"/>
        <w:tblLook w:val="04A0" w:firstRow="1" w:lastRow="0" w:firstColumn="1" w:lastColumn="0" w:noHBand="0" w:noVBand="1"/>
      </w:tblPr>
      <w:tblGrid>
        <w:gridCol w:w="3892"/>
        <w:gridCol w:w="3893"/>
      </w:tblGrid>
      <w:tr w:rsidR="00665CC5" w14:paraId="230D2AEF" w14:textId="77777777" w:rsidTr="00665CC5">
        <w:tc>
          <w:tcPr>
            <w:tcW w:w="3967" w:type="dxa"/>
          </w:tcPr>
          <w:p w14:paraId="75467DAE" w14:textId="77777777" w:rsidR="00665CC5" w:rsidRPr="00665CC5" w:rsidRDefault="00665CC5" w:rsidP="003E3615">
            <w:pPr>
              <w:rPr>
                <w:b/>
              </w:rPr>
            </w:pPr>
            <w:r>
              <w:rPr>
                <w:b/>
              </w:rPr>
              <w:t>Name of tenderer including subcontractors, if applicable.</w:t>
            </w:r>
          </w:p>
        </w:tc>
        <w:tc>
          <w:tcPr>
            <w:tcW w:w="3968" w:type="dxa"/>
          </w:tcPr>
          <w:p w14:paraId="2C5063B0" w14:textId="17734155" w:rsidR="00665CC5" w:rsidRPr="00665CC5" w:rsidRDefault="00073F9D" w:rsidP="004C5677">
            <w:pPr>
              <w:rPr>
                <w:b/>
              </w:rPr>
            </w:pPr>
            <w:r>
              <w:rPr>
                <w:b/>
              </w:rPr>
              <w:t>Submit Corporate Identity number, tenderer, including subcontractors, if applicable:</w:t>
            </w:r>
          </w:p>
        </w:tc>
      </w:tr>
      <w:tr w:rsidR="00665CC5" w14:paraId="5A4F37AB" w14:textId="77777777" w:rsidTr="00665CC5">
        <w:tc>
          <w:tcPr>
            <w:tcW w:w="3967" w:type="dxa"/>
          </w:tcPr>
          <w:p w14:paraId="4B34DE0D"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463780A6"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3ACEEFA2" w14:textId="77777777" w:rsidTr="00665CC5">
        <w:tc>
          <w:tcPr>
            <w:tcW w:w="3967" w:type="dxa"/>
          </w:tcPr>
          <w:p w14:paraId="2C179362"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1F7DDE89"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305A00C3" w14:textId="77777777" w:rsidTr="00665CC5">
        <w:tc>
          <w:tcPr>
            <w:tcW w:w="3967" w:type="dxa"/>
          </w:tcPr>
          <w:p w14:paraId="2FCBE6B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3C5F5559"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0A55550F" w14:textId="77777777" w:rsidTr="00665CC5">
        <w:tc>
          <w:tcPr>
            <w:tcW w:w="3967" w:type="dxa"/>
          </w:tcPr>
          <w:p w14:paraId="07DC12F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20D0EE5E"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43AE13B7" w14:textId="77777777" w:rsidTr="00665CC5">
        <w:tc>
          <w:tcPr>
            <w:tcW w:w="3967" w:type="dxa"/>
          </w:tcPr>
          <w:p w14:paraId="06ACC9D0"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2DC6EE3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0126EB0D" w14:textId="77777777" w:rsidTr="00665CC5">
        <w:tc>
          <w:tcPr>
            <w:tcW w:w="3967" w:type="dxa"/>
          </w:tcPr>
          <w:p w14:paraId="08373BDC"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4A001B5F"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7AF3E13B" w14:textId="77777777" w:rsidTr="00665CC5">
        <w:tc>
          <w:tcPr>
            <w:tcW w:w="3967" w:type="dxa"/>
          </w:tcPr>
          <w:p w14:paraId="4D13F58A"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11BF823C"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bl>
    <w:p w14:paraId="79147F6E" w14:textId="77777777" w:rsidR="004C5677" w:rsidRDefault="004C5677" w:rsidP="004C5677"/>
    <w:p w14:paraId="39F0D410" w14:textId="4F0F823A" w:rsidR="002D3C19" w:rsidRDefault="00665CC5" w:rsidP="00665CC5">
      <w:pPr>
        <w:pStyle w:val="PunktlistaNV"/>
        <w:numPr>
          <w:ilvl w:val="0"/>
          <w:numId w:val="0"/>
        </w:numPr>
        <w:ind w:left="357" w:hanging="357"/>
        <w:rPr>
          <w:lang w:val="en-US"/>
        </w:rPr>
      </w:pPr>
      <w:bookmarkStart w:id="12" w:name="_Hlk508316383"/>
      <w:r>
        <w:t xml:space="preserve">Tenders are to be submitted via e-mail </w:t>
      </w:r>
      <w:r w:rsidRPr="006E3975">
        <w:rPr>
          <w:noProof/>
        </w:rPr>
        <w:t>to:</w:t>
      </w:r>
      <w:bookmarkEnd w:id="12"/>
      <w:r w:rsidR="00AD1D99">
        <w:t xml:space="preserve"> </w:t>
      </w:r>
      <w:hyperlink r:id="rId13" w:history="1">
        <w:r w:rsidR="003F5D72" w:rsidRPr="008E48CF">
          <w:rPr>
            <w:rStyle w:val="Hyperlink"/>
          </w:rPr>
          <w:t>sasa.solujic@sei.org</w:t>
        </w:r>
      </w:hyperlink>
      <w:r w:rsidR="003F5D72">
        <w:t xml:space="preserve"> </w:t>
      </w:r>
    </w:p>
    <w:p w14:paraId="29D22D46" w14:textId="77777777" w:rsidR="002D3C19" w:rsidRPr="00AD1D99" w:rsidRDefault="002D3C19" w:rsidP="00665CC5">
      <w:pPr>
        <w:pStyle w:val="PunktlistaNV"/>
        <w:numPr>
          <w:ilvl w:val="0"/>
          <w:numId w:val="0"/>
        </w:numPr>
        <w:ind w:left="357" w:hanging="357"/>
        <w:rPr>
          <w:lang w:val="en-US"/>
        </w:rPr>
      </w:pPr>
    </w:p>
    <w:p w14:paraId="0A47913E" w14:textId="78C2E832" w:rsidR="006D0336" w:rsidRDefault="006D0336" w:rsidP="006D0336">
      <w:pPr>
        <w:pStyle w:val="PunktlistaNV"/>
        <w:numPr>
          <w:ilvl w:val="0"/>
          <w:numId w:val="0"/>
        </w:numPr>
      </w:pPr>
      <w:bookmarkStart w:id="13" w:name="_Hlk508316469"/>
      <w:r>
        <w:t xml:space="preserve">A submitted tender is valid for </w:t>
      </w:r>
      <w:r w:rsidR="00FF77C5">
        <w:rPr>
          <w:b/>
          <w:u w:val="single"/>
        </w:rPr>
        <w:t>90</w:t>
      </w:r>
      <w:r>
        <w:t xml:space="preserve"> days from the closing date for the tender. </w:t>
      </w:r>
    </w:p>
    <w:p w14:paraId="35A0021A" w14:textId="77777777" w:rsidR="00FF77C5" w:rsidRDefault="00FF77C5" w:rsidP="006D0336">
      <w:pPr>
        <w:pStyle w:val="PunktlistaNV"/>
        <w:numPr>
          <w:ilvl w:val="0"/>
          <w:numId w:val="0"/>
        </w:numPr>
      </w:pPr>
    </w:p>
    <w:p w14:paraId="4AF967D2" w14:textId="77777777" w:rsidR="00A94870" w:rsidRPr="006D0336" w:rsidRDefault="00A94870" w:rsidP="006B2C84">
      <w:pPr>
        <w:pStyle w:val="Heading2"/>
        <w:numPr>
          <w:ilvl w:val="1"/>
          <w:numId w:val="8"/>
        </w:numPr>
        <w:rPr>
          <w:rStyle w:val="IntenseReference"/>
          <w:b/>
          <w:color w:val="auto"/>
          <w:spacing w:val="0"/>
          <w:u w:val="none"/>
        </w:rPr>
      </w:pPr>
      <w:bookmarkStart w:id="14" w:name="_Toc215225022"/>
      <w:bookmarkStart w:id="15" w:name="_Hlk508316516"/>
      <w:bookmarkEnd w:id="13"/>
      <w:r>
        <w:rPr>
          <w:rStyle w:val="IntenseReference"/>
          <w:b/>
          <w:color w:val="auto"/>
          <w:u w:val="none"/>
        </w:rPr>
        <w:t>Closing date</w:t>
      </w:r>
      <w:bookmarkEnd w:id="14"/>
    </w:p>
    <w:p w14:paraId="5D10C585" w14:textId="2AF07327" w:rsidR="00A94870" w:rsidRDefault="006D0336" w:rsidP="00A94870">
      <w:pPr>
        <w:pStyle w:val="PunktlistaNV"/>
        <w:numPr>
          <w:ilvl w:val="0"/>
          <w:numId w:val="0"/>
        </w:numPr>
        <w:ind w:left="357" w:hanging="357"/>
      </w:pPr>
      <w:bookmarkStart w:id="16" w:name="_Hlk508316541"/>
      <w:bookmarkEnd w:id="15"/>
      <w:r>
        <w:t xml:space="preserve">The tender must arrive no later </w:t>
      </w:r>
      <w:r w:rsidRPr="00952DF0">
        <w:t xml:space="preserve">than </w:t>
      </w:r>
      <w:bookmarkEnd w:id="16"/>
      <w:r w:rsidR="002C012E" w:rsidRPr="002C012E">
        <w:rPr>
          <w:b/>
          <w:u w:val="single"/>
        </w:rPr>
        <w:t>26</w:t>
      </w:r>
      <w:r w:rsidR="00295301" w:rsidRPr="002C012E">
        <w:rPr>
          <w:b/>
          <w:u w:val="single"/>
        </w:rPr>
        <w:t>-</w:t>
      </w:r>
      <w:r w:rsidR="002C012E" w:rsidRPr="002C012E">
        <w:rPr>
          <w:b/>
          <w:u w:val="single"/>
        </w:rPr>
        <w:t>12</w:t>
      </w:r>
      <w:r w:rsidR="00295301" w:rsidRPr="002C012E">
        <w:rPr>
          <w:b/>
          <w:u w:val="single"/>
        </w:rPr>
        <w:t>-</w:t>
      </w:r>
      <w:r w:rsidR="002B3E88" w:rsidRPr="002C012E">
        <w:rPr>
          <w:b/>
          <w:u w:val="single"/>
        </w:rPr>
        <w:t>202</w:t>
      </w:r>
      <w:r w:rsidR="002A062B" w:rsidRPr="002C012E">
        <w:rPr>
          <w:b/>
          <w:u w:val="single"/>
        </w:rPr>
        <w:t>5</w:t>
      </w:r>
      <w:r w:rsidR="00AF5D01">
        <w:rPr>
          <w:b/>
          <w:u w:val="single"/>
        </w:rPr>
        <w:t xml:space="preserve">, end of the day </w:t>
      </w:r>
      <w:r w:rsidR="00AF5D01" w:rsidRPr="00AF5D01">
        <w:rPr>
          <w:b/>
          <w:bCs/>
          <w:i/>
          <w:iCs/>
          <w:u w:val="single"/>
        </w:rPr>
        <w:t>(The deadline has been extended from the 2</w:t>
      </w:r>
      <w:r w:rsidR="004D3ADE">
        <w:rPr>
          <w:b/>
          <w:bCs/>
          <w:i/>
          <w:iCs/>
          <w:u w:val="single"/>
        </w:rPr>
        <w:t>6</w:t>
      </w:r>
      <w:r w:rsidR="00AF5D01" w:rsidRPr="00AF5D01">
        <w:rPr>
          <w:b/>
          <w:bCs/>
          <w:i/>
          <w:iCs/>
          <w:u w:val="single"/>
        </w:rPr>
        <w:t xml:space="preserve">.12.2025 to </w:t>
      </w:r>
      <w:r w:rsidR="00AF5D01">
        <w:rPr>
          <w:b/>
          <w:bCs/>
          <w:i/>
          <w:iCs/>
          <w:u w:val="single"/>
        </w:rPr>
        <w:t>12</w:t>
      </w:r>
      <w:r w:rsidR="00AF5D01" w:rsidRPr="00AF5D01">
        <w:rPr>
          <w:b/>
          <w:bCs/>
          <w:i/>
          <w:iCs/>
          <w:u w:val="single"/>
        </w:rPr>
        <w:t>.01.2026, end of the day)</w:t>
      </w:r>
    </w:p>
    <w:p w14:paraId="5186CCF4" w14:textId="77777777" w:rsidR="006B629A" w:rsidRDefault="006B629A" w:rsidP="00A94870">
      <w:pPr>
        <w:pStyle w:val="PunktlistaNV"/>
        <w:numPr>
          <w:ilvl w:val="0"/>
          <w:numId w:val="0"/>
        </w:numPr>
        <w:ind w:left="357" w:hanging="357"/>
      </w:pPr>
    </w:p>
    <w:p w14:paraId="4307BC8A" w14:textId="506DC5BD" w:rsidR="00A94870" w:rsidRPr="006D0336" w:rsidRDefault="006D0336" w:rsidP="006B2C84">
      <w:pPr>
        <w:pStyle w:val="Heading2"/>
        <w:numPr>
          <w:ilvl w:val="1"/>
          <w:numId w:val="8"/>
        </w:numPr>
        <w:rPr>
          <w:rStyle w:val="IntenseReference"/>
          <w:b/>
          <w:color w:val="auto"/>
          <w:spacing w:val="0"/>
          <w:u w:val="none"/>
        </w:rPr>
      </w:pPr>
      <w:bookmarkStart w:id="17" w:name="_Toc215225023"/>
      <w:r>
        <w:rPr>
          <w:rStyle w:val="IntenseReference"/>
          <w:b/>
          <w:color w:val="auto"/>
          <w:u w:val="none"/>
        </w:rPr>
        <w:t>Award decision</w:t>
      </w:r>
      <w:bookmarkEnd w:id="17"/>
    </w:p>
    <w:p w14:paraId="1AD8CBF5" w14:textId="6A1EDA3C" w:rsidR="00A94870" w:rsidRDefault="00A94870" w:rsidP="00A94870">
      <w:r>
        <w:t xml:space="preserve">All tenderers will be notified immediately, via e-mail, regarding the award </w:t>
      </w:r>
      <w:r w:rsidRPr="006E4B99">
        <w:t xml:space="preserve">decision </w:t>
      </w:r>
      <w:r w:rsidR="00C24807" w:rsidRPr="006E4B99">
        <w:rPr>
          <w:i/>
        </w:rPr>
        <w:t>with motivation</w:t>
      </w:r>
      <w:r w:rsidR="00B270FA" w:rsidRPr="006E4B99">
        <w:rPr>
          <w:i/>
          <w:noProof/>
        </w:rPr>
        <w:t xml:space="preserve"> </w:t>
      </w:r>
      <w:r w:rsidRPr="006E4B99">
        <w:rPr>
          <w:noProof/>
        </w:rPr>
        <w:t>when</w:t>
      </w:r>
      <w:r>
        <w:t xml:space="preserve"> the decision is made.</w:t>
      </w:r>
    </w:p>
    <w:p w14:paraId="0A1536F8" w14:textId="77777777" w:rsidR="00431300" w:rsidRDefault="00431300" w:rsidP="00A94870"/>
    <w:p w14:paraId="57160209" w14:textId="32F5FE4F" w:rsidR="00CA5EC1" w:rsidRPr="002D1A9C" w:rsidRDefault="00A94870" w:rsidP="00DA05BA">
      <w:pPr>
        <w:rPr>
          <w:i/>
          <w:highlight w:val="lightGray"/>
        </w:rPr>
      </w:pPr>
      <w:r>
        <w:lastRenderedPageBreak/>
        <w:t>The award decision does not constitute a contractual acceptance of the tender. A binding agreement only comes into effect after the written contract has been signed</w:t>
      </w:r>
      <w:r w:rsidR="00145706">
        <w:t xml:space="preserve"> </w:t>
      </w:r>
      <w:r>
        <w:t>by both parties in two identical copies.</w:t>
      </w:r>
    </w:p>
    <w:p w14:paraId="6B4B65CC" w14:textId="77777777" w:rsidR="00EF635F" w:rsidRPr="00CA5EC1" w:rsidRDefault="00EF635F" w:rsidP="00DD436A">
      <w:pPr>
        <w:rPr>
          <w:i/>
          <w:highlight w:val="lightGray"/>
          <w:lang w:val="en-US"/>
        </w:rPr>
      </w:pPr>
    </w:p>
    <w:p w14:paraId="7EFAFE7E" w14:textId="4CC6A3CD" w:rsidR="00A94870" w:rsidRPr="00313AAF" w:rsidRDefault="00FD2B0F" w:rsidP="006B2C84">
      <w:pPr>
        <w:pStyle w:val="Heading2"/>
        <w:numPr>
          <w:ilvl w:val="1"/>
          <w:numId w:val="8"/>
        </w:numPr>
        <w:rPr>
          <w:rStyle w:val="IntenseReference"/>
          <w:color w:val="auto"/>
          <w:spacing w:val="0"/>
          <w:u w:val="none"/>
        </w:rPr>
      </w:pPr>
      <w:bookmarkStart w:id="18" w:name="_Toc215225024"/>
      <w:r w:rsidRPr="00313AAF">
        <w:rPr>
          <w:rStyle w:val="IntenseReference"/>
          <w:color w:val="auto"/>
          <w:u w:val="none"/>
        </w:rPr>
        <w:t>Annex</w:t>
      </w:r>
      <w:r w:rsidR="002C00AE" w:rsidRPr="00313AAF">
        <w:rPr>
          <w:rStyle w:val="IntenseReference"/>
          <w:color w:val="auto"/>
          <w:u w:val="none"/>
        </w:rPr>
        <w:t xml:space="preserve"> list</w:t>
      </w:r>
      <w:bookmarkEnd w:id="18"/>
    </w:p>
    <w:p w14:paraId="46BE9077" w14:textId="77777777" w:rsidR="00645411" w:rsidRPr="00D96AB4" w:rsidRDefault="00645411" w:rsidP="002D3E87">
      <w:pPr>
        <w:spacing w:after="200" w:line="276" w:lineRule="auto"/>
        <w:jc w:val="both"/>
        <w:rPr>
          <w:lang w:val="en-US"/>
        </w:rPr>
      </w:pPr>
      <w:r w:rsidRPr="00D96AB4">
        <w:rPr>
          <w:lang w:val="en-US"/>
        </w:rPr>
        <w:t>The tenderer must submit the following documents as attachments:</w:t>
      </w:r>
    </w:p>
    <w:p w14:paraId="3B7FE157" w14:textId="54BE1712" w:rsidR="00D96AB4" w:rsidRDefault="0047567F" w:rsidP="006B2C84">
      <w:pPr>
        <w:pStyle w:val="ListParagraph"/>
        <w:numPr>
          <w:ilvl w:val="0"/>
          <w:numId w:val="14"/>
        </w:numPr>
        <w:tabs>
          <w:tab w:val="left" w:pos="142"/>
        </w:tabs>
        <w:spacing w:after="200" w:line="276" w:lineRule="auto"/>
        <w:ind w:left="0" w:hanging="142"/>
        <w:jc w:val="both"/>
        <w:rPr>
          <w:lang w:val="en-US"/>
        </w:rPr>
      </w:pPr>
      <w:r w:rsidRPr="0047567F">
        <w:rPr>
          <w:lang w:val="en-US"/>
        </w:rPr>
        <w:t>Short presentation of the company (maximum 2 pages), with description of the relevant experience and availabl</w:t>
      </w:r>
      <w:r>
        <w:rPr>
          <w:lang w:val="en-US"/>
        </w:rPr>
        <w:t>e consultant</w:t>
      </w:r>
      <w:r w:rsidR="0067128B">
        <w:rPr>
          <w:lang w:val="en-US"/>
        </w:rPr>
        <w:t xml:space="preserve"> (if applicable)</w:t>
      </w:r>
      <w:r>
        <w:rPr>
          <w:lang w:val="en-US"/>
        </w:rPr>
        <w:t>.</w:t>
      </w:r>
    </w:p>
    <w:p w14:paraId="124539CB" w14:textId="2279142B" w:rsidR="0047567F" w:rsidRPr="00D96AB4" w:rsidRDefault="0047567F" w:rsidP="006B2C84">
      <w:pPr>
        <w:pStyle w:val="ListParagraph"/>
        <w:numPr>
          <w:ilvl w:val="0"/>
          <w:numId w:val="14"/>
        </w:numPr>
        <w:tabs>
          <w:tab w:val="left" w:pos="142"/>
        </w:tabs>
        <w:spacing w:after="200" w:line="276" w:lineRule="auto"/>
        <w:ind w:left="0" w:hanging="142"/>
        <w:jc w:val="both"/>
        <w:rPr>
          <w:lang w:val="en-US"/>
        </w:rPr>
      </w:pPr>
      <w:r w:rsidRPr="0047567F">
        <w:rPr>
          <w:lang w:val="en-US"/>
        </w:rPr>
        <w:t>Certificate of Registration of the company</w:t>
      </w:r>
      <w:r w:rsidR="0067128B">
        <w:rPr>
          <w:lang w:val="en-US"/>
        </w:rPr>
        <w:t xml:space="preserve"> (if applicable)</w:t>
      </w:r>
      <w:r w:rsidRPr="0047567F">
        <w:rPr>
          <w:lang w:val="en-US"/>
        </w:rPr>
        <w:t>.</w:t>
      </w:r>
    </w:p>
    <w:p w14:paraId="26EF8BF1" w14:textId="52B316D6" w:rsidR="00AC1507" w:rsidRPr="00D96AB4" w:rsidRDefault="00AC1507" w:rsidP="006B2C84">
      <w:pPr>
        <w:pStyle w:val="ListParagraph"/>
        <w:numPr>
          <w:ilvl w:val="0"/>
          <w:numId w:val="14"/>
        </w:numPr>
        <w:tabs>
          <w:tab w:val="left" w:pos="142"/>
        </w:tabs>
        <w:spacing w:after="200" w:line="276" w:lineRule="auto"/>
        <w:ind w:left="0" w:hanging="142"/>
        <w:jc w:val="both"/>
        <w:rPr>
          <w:lang w:val="en-US"/>
        </w:rPr>
      </w:pPr>
      <w:r w:rsidRPr="00D96AB4">
        <w:rPr>
          <w:lang w:val="en-US"/>
        </w:rPr>
        <w:t>CV of the consultant (Field Officer)</w:t>
      </w:r>
      <w:r w:rsidR="00BD4BD0" w:rsidRPr="00D96AB4">
        <w:rPr>
          <w:lang w:val="en-US"/>
        </w:rPr>
        <w:t xml:space="preserve"> that will perform the assignment (maximum 2 pages)</w:t>
      </w:r>
      <w:r w:rsidR="0087334D" w:rsidRPr="00D96AB4">
        <w:rPr>
          <w:lang w:val="en-US"/>
        </w:rPr>
        <w:t>.</w:t>
      </w:r>
    </w:p>
    <w:p w14:paraId="231B018D" w14:textId="5EDA694E" w:rsidR="00F632CE" w:rsidRPr="003252E2" w:rsidRDefault="003252E2" w:rsidP="006B2C84">
      <w:pPr>
        <w:pStyle w:val="ListParagraph"/>
        <w:numPr>
          <w:ilvl w:val="0"/>
          <w:numId w:val="14"/>
        </w:numPr>
        <w:tabs>
          <w:tab w:val="left" w:pos="142"/>
        </w:tabs>
        <w:spacing w:after="200" w:line="276" w:lineRule="auto"/>
        <w:ind w:left="0" w:hanging="142"/>
        <w:jc w:val="both"/>
        <w:rPr>
          <w:i/>
          <w:lang w:val="en-US"/>
        </w:rPr>
      </w:pPr>
      <w:r w:rsidRPr="000C68AE">
        <w:rPr>
          <w:iCs/>
          <w:lang w:val="en-US"/>
        </w:rPr>
        <w:t>References provided as a separate annex</w:t>
      </w:r>
      <w:r>
        <w:rPr>
          <w:iCs/>
          <w:lang w:val="en-US"/>
        </w:rPr>
        <w:t>,</w:t>
      </w:r>
      <w:r w:rsidR="00F632CE">
        <w:rPr>
          <w:lang w:val="en-US"/>
        </w:rPr>
        <w:t xml:space="preserve"> </w:t>
      </w:r>
      <w:r w:rsidR="00F632CE" w:rsidRPr="00F632CE">
        <w:rPr>
          <w:lang w:val="en-US"/>
        </w:rPr>
        <w:t>indicating experience in supporting/coordinating projects connected to environment/energy/climate change, or local development</w:t>
      </w:r>
      <w:r w:rsidR="00F632CE">
        <w:rPr>
          <w:lang w:val="en-US"/>
        </w:rPr>
        <w:t>.</w:t>
      </w:r>
    </w:p>
    <w:p w14:paraId="627FD34B" w14:textId="40CDD5F1" w:rsidR="003252E2" w:rsidRDefault="00CF71C4" w:rsidP="006B2C84">
      <w:pPr>
        <w:pStyle w:val="ListParagraph"/>
        <w:numPr>
          <w:ilvl w:val="0"/>
          <w:numId w:val="14"/>
        </w:numPr>
        <w:tabs>
          <w:tab w:val="left" w:pos="142"/>
        </w:tabs>
        <w:spacing w:after="200" w:line="276" w:lineRule="auto"/>
        <w:ind w:left="0" w:hanging="142"/>
        <w:jc w:val="both"/>
        <w:rPr>
          <w:iCs/>
          <w:lang w:val="en-US"/>
        </w:rPr>
      </w:pPr>
      <w:r w:rsidRPr="00CF71C4">
        <w:rPr>
          <w:iCs/>
          <w:lang w:val="en-US"/>
        </w:rPr>
        <w:t>Copy or transcript of University degree. The tenderer must include additional documents for the Master</w:t>
      </w:r>
      <w:r>
        <w:rPr>
          <w:iCs/>
          <w:lang w:val="en-US"/>
        </w:rPr>
        <w:t>’</w:t>
      </w:r>
      <w:r w:rsidRPr="00CF71C4">
        <w:rPr>
          <w:iCs/>
          <w:lang w:val="en-US"/>
        </w:rPr>
        <w:t>s equivalent degree diplomas.</w:t>
      </w:r>
    </w:p>
    <w:p w14:paraId="41BA031A" w14:textId="58E352E6" w:rsidR="0014099C" w:rsidRPr="00CF71C4" w:rsidRDefault="00826302" w:rsidP="006B2C84">
      <w:pPr>
        <w:pStyle w:val="ListParagraph"/>
        <w:numPr>
          <w:ilvl w:val="0"/>
          <w:numId w:val="14"/>
        </w:numPr>
        <w:tabs>
          <w:tab w:val="left" w:pos="142"/>
        </w:tabs>
        <w:spacing w:after="200" w:line="276" w:lineRule="auto"/>
        <w:ind w:left="0" w:hanging="142"/>
        <w:jc w:val="both"/>
        <w:rPr>
          <w:iCs/>
          <w:lang w:val="en-US"/>
        </w:rPr>
      </w:pPr>
      <w:r w:rsidRPr="00826302">
        <w:rPr>
          <w:iCs/>
          <w:lang w:val="en-US"/>
        </w:rPr>
        <w:t>Cover letter explaining motivation for application to this tender</w:t>
      </w:r>
      <w:r>
        <w:rPr>
          <w:iCs/>
          <w:lang w:val="en-US"/>
        </w:rPr>
        <w:t xml:space="preserve"> (maximum 1 page).</w:t>
      </w:r>
    </w:p>
    <w:p w14:paraId="35961E9E" w14:textId="48FC9410" w:rsidR="00EC34EE" w:rsidRPr="00F632CE" w:rsidRDefault="00EC34EE" w:rsidP="00F632CE">
      <w:pPr>
        <w:pStyle w:val="ListParagraph"/>
        <w:tabs>
          <w:tab w:val="left" w:pos="142"/>
        </w:tabs>
        <w:spacing w:after="200" w:line="276" w:lineRule="auto"/>
        <w:ind w:left="0"/>
        <w:rPr>
          <w:i/>
          <w:highlight w:val="lightGray"/>
          <w:lang w:val="en-US"/>
        </w:rPr>
      </w:pPr>
    </w:p>
    <w:p w14:paraId="5B216465" w14:textId="77777777" w:rsidR="00482815" w:rsidRDefault="006520D5" w:rsidP="006B2C84">
      <w:pPr>
        <w:pStyle w:val="Heading1"/>
        <w:numPr>
          <w:ilvl w:val="0"/>
          <w:numId w:val="8"/>
        </w:numPr>
        <w:rPr>
          <w:rStyle w:val="IntenseReference"/>
          <w:b/>
          <w:color w:val="auto"/>
          <w:spacing w:val="0"/>
          <w:u w:val="none"/>
        </w:rPr>
      </w:pPr>
      <w:bookmarkStart w:id="19" w:name="_Toc215225025"/>
      <w:r>
        <w:rPr>
          <w:rStyle w:val="IntenseReference"/>
          <w:b/>
          <w:color w:val="auto"/>
          <w:u w:val="none"/>
        </w:rPr>
        <w:t>Description of the assignment</w:t>
      </w:r>
      <w:bookmarkEnd w:id="19"/>
    </w:p>
    <w:p w14:paraId="2B155E18" w14:textId="77777777" w:rsidR="00AA21FB" w:rsidRDefault="00AA21FB" w:rsidP="006B2C84">
      <w:pPr>
        <w:pStyle w:val="Heading2"/>
        <w:numPr>
          <w:ilvl w:val="1"/>
          <w:numId w:val="8"/>
        </w:numPr>
        <w:rPr>
          <w:rStyle w:val="IntenseReference"/>
          <w:b/>
          <w:color w:val="auto"/>
          <w:u w:val="none"/>
        </w:rPr>
      </w:pPr>
      <w:bookmarkStart w:id="20" w:name="_Toc215225026"/>
      <w:r w:rsidRPr="00145706">
        <w:rPr>
          <w:rStyle w:val="IntenseReference"/>
          <w:b/>
          <w:color w:val="auto"/>
          <w:u w:val="none"/>
        </w:rPr>
        <w:t>General/Extent</w:t>
      </w:r>
      <w:bookmarkEnd w:id="20"/>
    </w:p>
    <w:p w14:paraId="4C52D099" w14:textId="77777777" w:rsidR="003E216B" w:rsidRDefault="003E216B" w:rsidP="002D3E87">
      <w:pPr>
        <w:jc w:val="both"/>
      </w:pPr>
    </w:p>
    <w:p w14:paraId="503E5C31" w14:textId="43A988E6" w:rsidR="006972B3" w:rsidRDefault="003E216B" w:rsidP="002D3E87">
      <w:pPr>
        <w:tabs>
          <w:tab w:val="left" w:pos="284"/>
        </w:tabs>
        <w:jc w:val="both"/>
      </w:pPr>
      <w:r>
        <w:t>The tenderer mu</w:t>
      </w:r>
      <w:r w:rsidR="003F2B72">
        <w:t>s</w:t>
      </w:r>
      <w:r>
        <w:t xml:space="preserve">t be </w:t>
      </w:r>
      <w:r w:rsidR="000527AF">
        <w:t xml:space="preserve">a </w:t>
      </w:r>
      <w:r w:rsidR="00456552">
        <w:t xml:space="preserve">consultant </w:t>
      </w:r>
      <w:r w:rsidR="006972B3">
        <w:t xml:space="preserve">(Field Officer) </w:t>
      </w:r>
      <w:r w:rsidR="00F322F2">
        <w:t>based in Bosnia and Herzegovina</w:t>
      </w:r>
      <w:r w:rsidR="00D77702">
        <w:t>,</w:t>
      </w:r>
      <w:r w:rsidR="00437DD7">
        <w:t xml:space="preserve"> </w:t>
      </w:r>
      <w:r w:rsidR="003804CA">
        <w:t xml:space="preserve">who will operate as </w:t>
      </w:r>
      <w:r w:rsidR="002D1ED1" w:rsidRPr="002D1ED1">
        <w:t xml:space="preserve">an on-site assistant to </w:t>
      </w:r>
      <w:r w:rsidR="00E4692D">
        <w:t>three</w:t>
      </w:r>
      <w:r w:rsidR="002D1ED1" w:rsidRPr="002D1ED1">
        <w:t xml:space="preserve"> </w:t>
      </w:r>
      <w:r w:rsidR="001E605C">
        <w:t>Local</w:t>
      </w:r>
      <w:r w:rsidR="00A031FC">
        <w:t>-</w:t>
      </w:r>
      <w:r w:rsidR="001E605C" w:rsidRPr="002D1ED1">
        <w:t>self</w:t>
      </w:r>
      <w:r w:rsidR="00A031FC">
        <w:t xml:space="preserve"> G</w:t>
      </w:r>
      <w:r w:rsidR="001E605C" w:rsidRPr="002D1ED1">
        <w:t>overnment</w:t>
      </w:r>
      <w:r w:rsidR="002D1ED1" w:rsidRPr="002D1ED1">
        <w:t xml:space="preserve"> </w:t>
      </w:r>
      <w:r w:rsidR="00A031FC">
        <w:t>U</w:t>
      </w:r>
      <w:r w:rsidR="002D1ED1" w:rsidRPr="002D1ED1">
        <w:t>nits (LSGUs) and SEI.</w:t>
      </w:r>
      <w:r w:rsidR="0039077F">
        <w:t xml:space="preserve"> </w:t>
      </w:r>
    </w:p>
    <w:p w14:paraId="12A9A945" w14:textId="77777777" w:rsidR="00437DD7" w:rsidRDefault="00437DD7" w:rsidP="002D3E87">
      <w:pPr>
        <w:tabs>
          <w:tab w:val="left" w:pos="284"/>
        </w:tabs>
        <w:jc w:val="both"/>
      </w:pPr>
    </w:p>
    <w:p w14:paraId="1FCBAC71" w14:textId="4933D7F3" w:rsidR="006972B3" w:rsidRDefault="008E0A33" w:rsidP="002D3E87">
      <w:pPr>
        <w:tabs>
          <w:tab w:val="left" w:pos="284"/>
        </w:tabs>
        <w:jc w:val="both"/>
      </w:pPr>
      <w:r w:rsidRPr="004A1D98">
        <w:t>This assignment will be delivered through online/remote work and, when needed, through travel to the respective LSGUs in Bosnia and Herzegovina</w:t>
      </w:r>
      <w:r>
        <w:t xml:space="preserve">, </w:t>
      </w:r>
      <w:r w:rsidRPr="004A1D98">
        <w:t>specifically the Municipality of Gacko, the Municipality of Kakanj, and the City of Gradiška</w:t>
      </w:r>
      <w:r w:rsidR="00437DD7">
        <w:t>.</w:t>
      </w:r>
    </w:p>
    <w:p w14:paraId="7560E95A" w14:textId="77777777" w:rsidR="00437DD7" w:rsidRDefault="00437DD7" w:rsidP="002D3E87">
      <w:pPr>
        <w:tabs>
          <w:tab w:val="left" w:pos="284"/>
        </w:tabs>
        <w:jc w:val="both"/>
      </w:pPr>
    </w:p>
    <w:p w14:paraId="2702A122" w14:textId="39C1A591" w:rsidR="00D77702" w:rsidRDefault="0039077F" w:rsidP="002D3E87">
      <w:pPr>
        <w:tabs>
          <w:tab w:val="left" w:pos="284"/>
        </w:tabs>
        <w:jc w:val="both"/>
        <w:rPr>
          <w:lang w:val="en-US"/>
        </w:rPr>
      </w:pPr>
      <w:r w:rsidRPr="4FCB5BE4">
        <w:t>The Field officer’s responsibility will be to gather data and information</w:t>
      </w:r>
      <w:r>
        <w:rPr>
          <w:lang w:val="en-US"/>
        </w:rPr>
        <w:t xml:space="preserve"> and providing technical support for facilitation and </w:t>
      </w:r>
      <w:r w:rsidRPr="4FCB5BE4">
        <w:t>development of the Transitional Plans</w:t>
      </w:r>
      <w:r>
        <w:rPr>
          <w:lang w:val="en-US"/>
        </w:rPr>
        <w:t xml:space="preserve">, </w:t>
      </w:r>
      <w:r w:rsidR="006B2C84" w:rsidRPr="002516A3">
        <w:t xml:space="preserve">in the framework of the implementation of </w:t>
      </w:r>
      <w:r w:rsidR="00E4692D">
        <w:t xml:space="preserve">the BiH SuTra project. </w:t>
      </w:r>
    </w:p>
    <w:p w14:paraId="48A9A80C" w14:textId="77777777" w:rsidR="00D77702" w:rsidRDefault="00D77702" w:rsidP="002D3E87">
      <w:pPr>
        <w:tabs>
          <w:tab w:val="left" w:pos="284"/>
        </w:tabs>
        <w:jc w:val="both"/>
        <w:rPr>
          <w:lang w:val="en-US"/>
        </w:rPr>
      </w:pPr>
    </w:p>
    <w:p w14:paraId="3011E9BC" w14:textId="50BFF102" w:rsidR="0039077F" w:rsidRDefault="0039077F" w:rsidP="002D3E87">
      <w:pPr>
        <w:tabs>
          <w:tab w:val="left" w:pos="284"/>
        </w:tabs>
        <w:jc w:val="both"/>
        <w:rPr>
          <w:lang w:val="en-US"/>
        </w:rPr>
      </w:pPr>
      <w:r>
        <w:rPr>
          <w:lang w:val="en-US"/>
        </w:rPr>
        <w:t>The Field Officer will work under the Project Manager</w:t>
      </w:r>
      <w:r w:rsidR="00375584">
        <w:rPr>
          <w:lang w:val="en-US"/>
        </w:rPr>
        <w:t xml:space="preserve"> and </w:t>
      </w:r>
      <w:r w:rsidR="003E1D2F">
        <w:rPr>
          <w:lang w:val="en-US"/>
        </w:rPr>
        <w:t xml:space="preserve">the </w:t>
      </w:r>
      <w:r w:rsidR="00375584">
        <w:rPr>
          <w:lang w:val="en-US"/>
        </w:rPr>
        <w:t>Senior Project Coordinator</w:t>
      </w:r>
      <w:r>
        <w:rPr>
          <w:lang w:val="en-US"/>
        </w:rPr>
        <w:t xml:space="preserve"> and operate in close coordination with </w:t>
      </w:r>
      <w:r w:rsidR="00480EA9">
        <w:rPr>
          <w:lang w:val="en-US"/>
        </w:rPr>
        <w:t xml:space="preserve">the Lead Partner, </w:t>
      </w:r>
      <w:r>
        <w:rPr>
          <w:lang w:val="en-US"/>
        </w:rPr>
        <w:t>LSGUs</w:t>
      </w:r>
      <w:r w:rsidR="002D3E87">
        <w:rPr>
          <w:lang w:val="en-US"/>
        </w:rPr>
        <w:t xml:space="preserve"> and thematic experts.</w:t>
      </w:r>
    </w:p>
    <w:p w14:paraId="3B8A95F8" w14:textId="77777777" w:rsidR="00E7275A" w:rsidRDefault="00E7275A" w:rsidP="002D3E87">
      <w:pPr>
        <w:tabs>
          <w:tab w:val="left" w:pos="284"/>
        </w:tabs>
        <w:jc w:val="both"/>
        <w:rPr>
          <w:lang w:val="en-US"/>
        </w:rPr>
      </w:pPr>
    </w:p>
    <w:p w14:paraId="2547235C" w14:textId="4AC005DB" w:rsidR="00E7275A" w:rsidRPr="00A124DA" w:rsidRDefault="00E7275A" w:rsidP="002D3E87">
      <w:pPr>
        <w:tabs>
          <w:tab w:val="left" w:pos="284"/>
        </w:tabs>
        <w:jc w:val="both"/>
        <w:rPr>
          <w:lang w:val="en-US"/>
        </w:rPr>
      </w:pPr>
      <w:r w:rsidRPr="00A124DA">
        <w:rPr>
          <w:lang w:val="en-US"/>
        </w:rPr>
        <w:t>The main envisaged tasks include the following</w:t>
      </w:r>
      <w:r w:rsidR="00966CED">
        <w:rPr>
          <w:lang w:val="en-US"/>
        </w:rPr>
        <w:t>s</w:t>
      </w:r>
      <w:r w:rsidRPr="00A124DA">
        <w:rPr>
          <w:lang w:val="en-US"/>
        </w:rPr>
        <w:t>:</w:t>
      </w:r>
    </w:p>
    <w:p w14:paraId="170B2832" w14:textId="20573184" w:rsidR="00E84C07" w:rsidRPr="00A124DA" w:rsidRDefault="00E84C07" w:rsidP="006B2C84">
      <w:pPr>
        <w:pStyle w:val="ListParagraph"/>
        <w:numPr>
          <w:ilvl w:val="0"/>
          <w:numId w:val="9"/>
        </w:numPr>
        <w:tabs>
          <w:tab w:val="left" w:pos="284"/>
        </w:tabs>
        <w:ind w:left="567" w:hanging="425"/>
        <w:jc w:val="both"/>
        <w:rPr>
          <w:lang w:val="en-US"/>
        </w:rPr>
      </w:pPr>
      <w:r w:rsidRPr="00A124DA">
        <w:rPr>
          <w:lang w:val="en-US"/>
        </w:rPr>
        <w:t xml:space="preserve">Operate as an on-site assistant </w:t>
      </w:r>
      <w:r w:rsidR="003B2836">
        <w:rPr>
          <w:lang w:val="en-US"/>
        </w:rPr>
        <w:t>in</w:t>
      </w:r>
      <w:r w:rsidRPr="00A124DA">
        <w:rPr>
          <w:lang w:val="en-US"/>
        </w:rPr>
        <w:t xml:space="preserve"> the </w:t>
      </w:r>
      <w:r w:rsidR="004A3BD9">
        <w:rPr>
          <w:lang w:val="en-US"/>
        </w:rPr>
        <w:t>three</w:t>
      </w:r>
      <w:r w:rsidRPr="00A124DA">
        <w:rPr>
          <w:lang w:val="en-US"/>
        </w:rPr>
        <w:t xml:space="preserve"> LSGUs</w:t>
      </w:r>
      <w:r w:rsidR="00A031FC">
        <w:rPr>
          <w:lang w:val="en-US"/>
        </w:rPr>
        <w:t xml:space="preserve"> </w:t>
      </w:r>
      <w:r w:rsidRPr="00A124DA">
        <w:rPr>
          <w:lang w:val="en-US"/>
        </w:rPr>
        <w:t>and SEI.</w:t>
      </w:r>
    </w:p>
    <w:p w14:paraId="4FA2A6F6" w14:textId="13FA2D47" w:rsidR="00836B4F" w:rsidRPr="00A124DA" w:rsidRDefault="009474D3" w:rsidP="006B2C84">
      <w:pPr>
        <w:pStyle w:val="ListParagraph"/>
        <w:numPr>
          <w:ilvl w:val="0"/>
          <w:numId w:val="9"/>
        </w:numPr>
        <w:tabs>
          <w:tab w:val="left" w:pos="284"/>
        </w:tabs>
        <w:ind w:left="567" w:hanging="436"/>
        <w:jc w:val="both"/>
        <w:rPr>
          <w:lang w:val="en-US"/>
        </w:rPr>
      </w:pPr>
      <w:r w:rsidRPr="00A124DA">
        <w:rPr>
          <w:lang w:val="en-US"/>
        </w:rPr>
        <w:t xml:space="preserve">Provide support to </w:t>
      </w:r>
      <w:r w:rsidR="00836B4F" w:rsidRPr="00A124DA">
        <w:rPr>
          <w:lang w:val="en-US"/>
        </w:rPr>
        <w:t xml:space="preserve">data and information </w:t>
      </w:r>
      <w:r w:rsidR="0014236A" w:rsidRPr="00A124DA">
        <w:rPr>
          <w:lang w:val="en-US"/>
        </w:rPr>
        <w:t xml:space="preserve">gathering </w:t>
      </w:r>
      <w:r w:rsidR="00836B4F" w:rsidRPr="00A124DA">
        <w:rPr>
          <w:lang w:val="en-US"/>
        </w:rPr>
        <w:t xml:space="preserve">from the partnered LSGUs, namely </w:t>
      </w:r>
      <w:r w:rsidR="00CF60CD">
        <w:rPr>
          <w:lang w:val="en-US"/>
        </w:rPr>
        <w:t xml:space="preserve">the </w:t>
      </w:r>
      <w:r w:rsidR="00CF60CD" w:rsidRPr="00CF60CD">
        <w:rPr>
          <w:lang w:val="en-US"/>
        </w:rPr>
        <w:t>Municipality of Gacko, the Municipality of Kakanj and the City of Gradiška</w:t>
      </w:r>
      <w:r w:rsidR="00CF60CD">
        <w:rPr>
          <w:lang w:val="en-US"/>
        </w:rPr>
        <w:t>.</w:t>
      </w:r>
    </w:p>
    <w:p w14:paraId="2DEBF878" w14:textId="6EA48B9A" w:rsidR="00836B4F" w:rsidRPr="00A124DA" w:rsidRDefault="00757ABE" w:rsidP="006B2C84">
      <w:pPr>
        <w:pStyle w:val="ListParagraph"/>
        <w:numPr>
          <w:ilvl w:val="0"/>
          <w:numId w:val="9"/>
        </w:numPr>
        <w:tabs>
          <w:tab w:val="left" w:pos="284"/>
        </w:tabs>
        <w:ind w:left="567" w:hanging="436"/>
        <w:jc w:val="both"/>
        <w:rPr>
          <w:lang w:val="en-US"/>
        </w:rPr>
      </w:pPr>
      <w:r w:rsidRPr="00A124DA">
        <w:rPr>
          <w:lang w:val="en-US"/>
        </w:rPr>
        <w:lastRenderedPageBreak/>
        <w:t>C</w:t>
      </w:r>
      <w:r w:rsidR="00494998" w:rsidRPr="00A124DA">
        <w:rPr>
          <w:lang w:val="en-US"/>
        </w:rPr>
        <w:t>oordinati</w:t>
      </w:r>
      <w:r w:rsidR="00E57895" w:rsidRPr="00A124DA">
        <w:rPr>
          <w:lang w:val="en-US"/>
        </w:rPr>
        <w:t xml:space="preserve">on with </w:t>
      </w:r>
      <w:r w:rsidR="00494998" w:rsidRPr="00A124DA">
        <w:rPr>
          <w:lang w:val="en-US"/>
        </w:rPr>
        <w:t>local actors</w:t>
      </w:r>
      <w:r w:rsidRPr="00A124DA">
        <w:rPr>
          <w:lang w:val="en-US"/>
        </w:rPr>
        <w:t xml:space="preserve"> </w:t>
      </w:r>
      <w:r w:rsidR="00E57895" w:rsidRPr="00A124DA">
        <w:rPr>
          <w:lang w:val="en-US"/>
        </w:rPr>
        <w:t xml:space="preserve">including </w:t>
      </w:r>
      <w:r w:rsidR="00836B4F" w:rsidRPr="00A124DA">
        <w:rPr>
          <w:lang w:val="en-US"/>
        </w:rPr>
        <w:t xml:space="preserve">local </w:t>
      </w:r>
      <w:r w:rsidR="00A849AC" w:rsidRPr="00A124DA">
        <w:rPr>
          <w:lang w:val="en-US"/>
        </w:rPr>
        <w:t>government</w:t>
      </w:r>
      <w:r w:rsidR="00E57895" w:rsidRPr="00A124DA">
        <w:rPr>
          <w:lang w:val="en-US"/>
        </w:rPr>
        <w:t xml:space="preserve"> representatives</w:t>
      </w:r>
      <w:r w:rsidR="00F10E83">
        <w:rPr>
          <w:lang w:val="en-US"/>
        </w:rPr>
        <w:t xml:space="preserve"> (focal points)</w:t>
      </w:r>
      <w:r w:rsidR="009474D3" w:rsidRPr="00A124DA">
        <w:rPr>
          <w:lang w:val="en-US"/>
        </w:rPr>
        <w:t>,</w:t>
      </w:r>
      <w:r w:rsidR="00836B4F" w:rsidRPr="00A124DA">
        <w:rPr>
          <w:lang w:val="en-US"/>
        </w:rPr>
        <w:t xml:space="preserve"> thematic experts and other working group members of different thematic areas.</w:t>
      </w:r>
    </w:p>
    <w:p w14:paraId="64044292" w14:textId="6B77E0E1" w:rsidR="00A849AC" w:rsidRPr="00A124DA" w:rsidRDefault="00A849AC" w:rsidP="006B2C84">
      <w:pPr>
        <w:pStyle w:val="ListParagraph"/>
        <w:numPr>
          <w:ilvl w:val="0"/>
          <w:numId w:val="9"/>
        </w:numPr>
        <w:tabs>
          <w:tab w:val="left" w:pos="284"/>
        </w:tabs>
        <w:ind w:left="567" w:hanging="436"/>
        <w:jc w:val="both"/>
        <w:rPr>
          <w:lang w:val="en-US"/>
        </w:rPr>
      </w:pPr>
      <w:r w:rsidRPr="00A124DA">
        <w:rPr>
          <w:lang w:val="en-US"/>
        </w:rPr>
        <w:t>Provide support to</w:t>
      </w:r>
      <w:r w:rsidR="009A0503">
        <w:rPr>
          <w:lang w:val="en-US"/>
        </w:rPr>
        <w:t xml:space="preserve"> coordinating</w:t>
      </w:r>
      <w:r w:rsidRPr="00A124DA">
        <w:rPr>
          <w:lang w:val="en-US"/>
        </w:rPr>
        <w:t xml:space="preserve"> </w:t>
      </w:r>
      <w:r w:rsidR="00F10E83" w:rsidRPr="00A124DA">
        <w:rPr>
          <w:lang w:val="en-US"/>
        </w:rPr>
        <w:t>stakeholders’</w:t>
      </w:r>
      <w:r w:rsidR="00D55259" w:rsidRPr="00A124DA">
        <w:rPr>
          <w:lang w:val="en-US"/>
        </w:rPr>
        <w:t xml:space="preserve"> consultations.</w:t>
      </w:r>
    </w:p>
    <w:p w14:paraId="13118FCE" w14:textId="58FB00D9" w:rsidR="00E84C07" w:rsidRPr="00A124DA" w:rsidRDefault="00836B4F" w:rsidP="006B2C84">
      <w:pPr>
        <w:pStyle w:val="ListParagraph"/>
        <w:numPr>
          <w:ilvl w:val="0"/>
          <w:numId w:val="9"/>
        </w:numPr>
        <w:tabs>
          <w:tab w:val="left" w:pos="284"/>
        </w:tabs>
        <w:ind w:left="567" w:hanging="436"/>
        <w:jc w:val="both"/>
        <w:rPr>
          <w:lang w:val="en-US"/>
        </w:rPr>
      </w:pPr>
      <w:r w:rsidRPr="00A124DA">
        <w:rPr>
          <w:lang w:val="en-US"/>
        </w:rPr>
        <w:t xml:space="preserve">Providing technical and administrative support, including preparation of databases, memos, </w:t>
      </w:r>
      <w:r w:rsidR="00D55259" w:rsidRPr="00A124DA">
        <w:rPr>
          <w:lang w:val="en-US"/>
        </w:rPr>
        <w:t xml:space="preserve">documents, </w:t>
      </w:r>
      <w:r w:rsidRPr="00A124DA">
        <w:rPr>
          <w:lang w:val="en-US"/>
        </w:rPr>
        <w:t>information notes</w:t>
      </w:r>
      <w:r w:rsidR="007A5101" w:rsidRPr="00A124DA">
        <w:rPr>
          <w:lang w:val="en-US"/>
        </w:rPr>
        <w:t xml:space="preserve">, meeting minutes </w:t>
      </w:r>
      <w:r w:rsidRPr="00A124DA">
        <w:rPr>
          <w:lang w:val="en-US"/>
        </w:rPr>
        <w:t>as well as any other task that might be required</w:t>
      </w:r>
      <w:r w:rsidR="00E84C07" w:rsidRPr="00A124DA">
        <w:rPr>
          <w:lang w:val="en-US"/>
        </w:rPr>
        <w:t>.</w:t>
      </w:r>
    </w:p>
    <w:p w14:paraId="164864D8" w14:textId="321F14AC" w:rsidR="00D55259" w:rsidRDefault="00D55259" w:rsidP="006B2C84">
      <w:pPr>
        <w:pStyle w:val="ListParagraph"/>
        <w:numPr>
          <w:ilvl w:val="0"/>
          <w:numId w:val="9"/>
        </w:numPr>
        <w:tabs>
          <w:tab w:val="left" w:pos="284"/>
        </w:tabs>
        <w:ind w:left="567" w:hanging="436"/>
        <w:jc w:val="both"/>
        <w:rPr>
          <w:lang w:val="en-US"/>
        </w:rPr>
      </w:pPr>
      <w:r w:rsidRPr="00A124DA">
        <w:rPr>
          <w:lang w:val="en-US"/>
        </w:rPr>
        <w:t xml:space="preserve">Provide </w:t>
      </w:r>
      <w:r w:rsidR="007A5101" w:rsidRPr="00A124DA">
        <w:rPr>
          <w:lang w:val="en-US"/>
        </w:rPr>
        <w:t>any other logistical support that might be needed.</w:t>
      </w:r>
    </w:p>
    <w:p w14:paraId="6B754734" w14:textId="2C208DE8" w:rsidR="00437DD7" w:rsidRPr="00A124DA" w:rsidRDefault="007C223F" w:rsidP="006B2C84">
      <w:pPr>
        <w:pStyle w:val="ListParagraph"/>
        <w:numPr>
          <w:ilvl w:val="0"/>
          <w:numId w:val="9"/>
        </w:numPr>
        <w:tabs>
          <w:tab w:val="left" w:pos="284"/>
        </w:tabs>
        <w:ind w:left="567" w:hanging="436"/>
        <w:jc w:val="both"/>
        <w:rPr>
          <w:lang w:val="en-US"/>
        </w:rPr>
      </w:pPr>
      <w:r>
        <w:rPr>
          <w:lang w:val="en-US"/>
        </w:rPr>
        <w:t>Conducting Capacity Building Assessment for the 3 LSGUs based on the predefined methodology.</w:t>
      </w:r>
    </w:p>
    <w:p w14:paraId="1C49D980" w14:textId="3A409F13" w:rsidR="003E216B" w:rsidRPr="0039077F" w:rsidRDefault="003E216B" w:rsidP="003E216B">
      <w:pPr>
        <w:rPr>
          <w:lang w:val="en-US"/>
        </w:rPr>
      </w:pPr>
    </w:p>
    <w:p w14:paraId="307957E1" w14:textId="52094294" w:rsidR="00612DF7" w:rsidRPr="00612DF7" w:rsidRDefault="0084528E" w:rsidP="000A77B7">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04BEE93C" w14:textId="2300D89A" w:rsidR="00AA21FB" w:rsidRDefault="00AA21FB" w:rsidP="006B2C84">
      <w:pPr>
        <w:pStyle w:val="Heading2"/>
        <w:numPr>
          <w:ilvl w:val="1"/>
          <w:numId w:val="8"/>
        </w:numPr>
        <w:rPr>
          <w:rStyle w:val="IntenseReference"/>
          <w:b/>
          <w:color w:val="auto"/>
          <w:u w:val="none"/>
        </w:rPr>
      </w:pPr>
      <w:bookmarkStart w:id="21" w:name="_Toc215225027"/>
      <w:r>
        <w:rPr>
          <w:rStyle w:val="IntenseReference"/>
          <w:b/>
          <w:color w:val="auto"/>
          <w:u w:val="none"/>
        </w:rPr>
        <w:t>Objective and purpose</w:t>
      </w:r>
      <w:bookmarkEnd w:id="21"/>
    </w:p>
    <w:p w14:paraId="39B1757F" w14:textId="77777777" w:rsidR="00DC18E5" w:rsidRPr="00DC18E5" w:rsidRDefault="00DC18E5" w:rsidP="00DC18E5"/>
    <w:p w14:paraId="2DD50558" w14:textId="2FDDA592" w:rsidR="0084528E" w:rsidRPr="00EB08C9" w:rsidRDefault="00E109E2" w:rsidP="00AA21FB">
      <w:pPr>
        <w:rPr>
          <w:i/>
          <w:highlight w:val="lightGray"/>
          <w:lang w:val="en-US"/>
        </w:rPr>
      </w:pPr>
      <w:r>
        <w:rPr>
          <w:iCs/>
          <w:lang w:val="en-US"/>
        </w:rPr>
        <w:t>The</w:t>
      </w:r>
      <w:r w:rsidR="003F4231">
        <w:t xml:space="preserve"> consultant (Field </w:t>
      </w:r>
      <w:r w:rsidR="005D6740">
        <w:t>Officer</w:t>
      </w:r>
      <w:r w:rsidR="003F4231">
        <w:t xml:space="preserve">) </w:t>
      </w:r>
      <w:r>
        <w:t xml:space="preserve">will be assigned </w:t>
      </w:r>
      <w:r w:rsidR="003F4231">
        <w:t xml:space="preserve">to operate as an on-site assistant </w:t>
      </w:r>
      <w:r w:rsidR="003B2836">
        <w:t xml:space="preserve">in the </w:t>
      </w:r>
      <w:r w:rsidR="00485143">
        <w:t>three</w:t>
      </w:r>
      <w:r w:rsidR="003B2836">
        <w:t xml:space="preserve"> LSGUs</w:t>
      </w:r>
      <w:r w:rsidR="000C4390">
        <w:t>,</w:t>
      </w:r>
      <w:r w:rsidR="003B2836">
        <w:t xml:space="preserve"> </w:t>
      </w:r>
      <w:r w:rsidR="00183A57" w:rsidRPr="4FCB5BE4">
        <w:t>gather data and information</w:t>
      </w:r>
      <w:r w:rsidR="00183A57">
        <w:rPr>
          <w:lang w:val="en-US"/>
        </w:rPr>
        <w:t xml:space="preserve"> and provid</w:t>
      </w:r>
      <w:r w:rsidR="000C4390">
        <w:rPr>
          <w:lang w:val="en-US"/>
        </w:rPr>
        <w:t>e</w:t>
      </w:r>
      <w:r w:rsidR="00183A57">
        <w:rPr>
          <w:lang w:val="en-US"/>
        </w:rPr>
        <w:t xml:space="preserve"> technical</w:t>
      </w:r>
      <w:r w:rsidR="00310E33">
        <w:rPr>
          <w:lang w:val="en-US"/>
        </w:rPr>
        <w:t xml:space="preserve">, administrative and logistical </w:t>
      </w:r>
      <w:r w:rsidR="00183A57">
        <w:rPr>
          <w:lang w:val="en-US"/>
        </w:rPr>
        <w:t xml:space="preserve">support for </w:t>
      </w:r>
      <w:r w:rsidR="000C4390">
        <w:rPr>
          <w:lang w:val="en-US"/>
        </w:rPr>
        <w:t xml:space="preserve">the </w:t>
      </w:r>
      <w:r w:rsidR="00183A57">
        <w:rPr>
          <w:lang w:val="en-US"/>
        </w:rPr>
        <w:t xml:space="preserve">facilitation and </w:t>
      </w:r>
      <w:r w:rsidR="00183A57" w:rsidRPr="4FCB5BE4">
        <w:t>development of the Transitional Plans</w:t>
      </w:r>
      <w:r w:rsidR="000C4390">
        <w:t xml:space="preserve"> </w:t>
      </w:r>
      <w:r w:rsidR="000C4390" w:rsidRPr="002516A3">
        <w:t xml:space="preserve">in the framework of the implementation of </w:t>
      </w:r>
      <w:r w:rsidR="00485143">
        <w:t xml:space="preserve">the BiH SuTra project. </w:t>
      </w:r>
      <w:r w:rsidR="00EB08C9">
        <w:rPr>
          <w:i/>
          <w:lang w:val="en-US"/>
        </w:rPr>
        <w:br/>
      </w:r>
    </w:p>
    <w:p w14:paraId="603AC946" w14:textId="77777777" w:rsidR="0084528E" w:rsidRPr="00043034" w:rsidRDefault="0084528E" w:rsidP="0084528E">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4A486722" w14:textId="77777777" w:rsidR="00EC34EE" w:rsidRPr="00AA5D71" w:rsidRDefault="00EC34EE" w:rsidP="006B2C84">
      <w:pPr>
        <w:pStyle w:val="Heading2"/>
        <w:numPr>
          <w:ilvl w:val="1"/>
          <w:numId w:val="8"/>
        </w:numPr>
        <w:rPr>
          <w:rStyle w:val="IntenseReference"/>
          <w:b/>
          <w:color w:val="auto"/>
          <w:spacing w:val="0"/>
          <w:u w:val="none"/>
        </w:rPr>
      </w:pPr>
      <w:bookmarkStart w:id="22" w:name="_Toc215225028"/>
      <w:r>
        <w:rPr>
          <w:rStyle w:val="IntenseReference"/>
          <w:b/>
          <w:color w:val="auto"/>
          <w:u w:val="none"/>
        </w:rPr>
        <w:t>Time schedule/Delivery schedule for the assignment</w:t>
      </w:r>
      <w:bookmarkEnd w:id="22"/>
    </w:p>
    <w:p w14:paraId="57D5D7C6" w14:textId="7918B8C9" w:rsidR="00E83F2D" w:rsidRDefault="0000264A" w:rsidP="0050764F">
      <w:pPr>
        <w:rPr>
          <w:lang w:val="en-US"/>
        </w:rPr>
      </w:pPr>
      <w:r w:rsidRPr="0050764F">
        <w:rPr>
          <w:lang w:val="en-US"/>
        </w:rPr>
        <w:t xml:space="preserve">The contract is </w:t>
      </w:r>
      <w:r w:rsidR="00BF40CB">
        <w:rPr>
          <w:lang w:val="en-US"/>
        </w:rPr>
        <w:t xml:space="preserve">intended </w:t>
      </w:r>
      <w:r w:rsidRPr="0050764F">
        <w:rPr>
          <w:lang w:val="en-US"/>
        </w:rPr>
        <w:t>to run</w:t>
      </w:r>
      <w:r w:rsidR="00BF40CB">
        <w:rPr>
          <w:lang w:val="en-US"/>
        </w:rPr>
        <w:t xml:space="preserve"> from </w:t>
      </w:r>
      <w:r w:rsidR="007E006A">
        <w:rPr>
          <w:lang w:val="en-US"/>
        </w:rPr>
        <w:t>01.02.20</w:t>
      </w:r>
      <w:r w:rsidR="00736486">
        <w:rPr>
          <w:lang w:val="en-US"/>
        </w:rPr>
        <w:t>26</w:t>
      </w:r>
      <w:r w:rsidR="00BF40CB">
        <w:rPr>
          <w:lang w:val="en-US"/>
        </w:rPr>
        <w:t xml:space="preserve"> </w:t>
      </w:r>
      <w:r w:rsidR="00FE672B">
        <w:rPr>
          <w:lang w:val="en-US"/>
        </w:rPr>
        <w:t>to 31.12.202</w:t>
      </w:r>
      <w:r w:rsidR="00937995">
        <w:rPr>
          <w:lang w:val="en-US"/>
        </w:rPr>
        <w:t>6</w:t>
      </w:r>
      <w:r w:rsidR="0050764F">
        <w:rPr>
          <w:lang w:val="en-US"/>
        </w:rPr>
        <w:t>.</w:t>
      </w:r>
    </w:p>
    <w:p w14:paraId="2F9F8694" w14:textId="77777777" w:rsidR="0073422E" w:rsidRDefault="0073422E" w:rsidP="0050764F">
      <w:pPr>
        <w:rPr>
          <w:lang w:val="en-US"/>
        </w:rPr>
      </w:pPr>
    </w:p>
    <w:p w14:paraId="4B7DCADB" w14:textId="4CE88DB2" w:rsidR="0073422E" w:rsidRPr="00FE672B" w:rsidRDefault="00F56925" w:rsidP="0050764F">
      <w:r w:rsidRPr="00FE672B">
        <w:rPr>
          <w:lang w:val="en-US"/>
        </w:rPr>
        <w:t xml:space="preserve">The </w:t>
      </w:r>
      <w:r w:rsidR="00971E4D" w:rsidRPr="00FE672B">
        <w:rPr>
          <w:lang w:val="en-US"/>
        </w:rPr>
        <w:t xml:space="preserve">assignment </w:t>
      </w:r>
      <w:r w:rsidRPr="00FE672B">
        <w:rPr>
          <w:lang w:val="en-US"/>
        </w:rPr>
        <w:t>requires</w:t>
      </w:r>
      <w:r w:rsidR="00736486">
        <w:rPr>
          <w:lang w:val="en-US"/>
        </w:rPr>
        <w:t xml:space="preserve"> up to 60% of </w:t>
      </w:r>
      <w:r w:rsidRPr="00FE672B">
        <w:rPr>
          <w:lang w:val="en-US"/>
        </w:rPr>
        <w:t>engagement</w:t>
      </w:r>
      <w:r w:rsidR="00EC085D" w:rsidRPr="00FE672B">
        <w:rPr>
          <w:lang w:val="en-US"/>
        </w:rPr>
        <w:t>.</w:t>
      </w:r>
    </w:p>
    <w:p w14:paraId="5A75F161" w14:textId="77777777" w:rsidR="0084528E" w:rsidRDefault="0084528E" w:rsidP="0084528E">
      <w:pPr>
        <w:rPr>
          <w:highlight w:val="lightGray"/>
        </w:rPr>
      </w:pPr>
    </w:p>
    <w:p w14:paraId="79B9FBEA" w14:textId="77777777" w:rsidR="00EC34EE" w:rsidRPr="00AA5D71" w:rsidRDefault="0084528E" w:rsidP="00AA5D7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6F022C80" w14:textId="77777777" w:rsidR="00CD037F" w:rsidRDefault="00CD037F" w:rsidP="006B2C84">
      <w:pPr>
        <w:pStyle w:val="Heading2"/>
        <w:numPr>
          <w:ilvl w:val="1"/>
          <w:numId w:val="8"/>
        </w:numPr>
        <w:rPr>
          <w:rStyle w:val="IntenseReference"/>
          <w:b/>
          <w:color w:val="auto"/>
          <w:u w:val="none"/>
        </w:rPr>
      </w:pPr>
      <w:bookmarkStart w:id="23" w:name="_Toc215225029"/>
      <w:r>
        <w:rPr>
          <w:rStyle w:val="IntenseReference"/>
          <w:b/>
          <w:color w:val="auto"/>
          <w:u w:val="none"/>
        </w:rPr>
        <w:t>Competency/Experience for the assignment</w:t>
      </w:r>
      <w:bookmarkEnd w:id="23"/>
    </w:p>
    <w:p w14:paraId="79385B0F" w14:textId="77777777" w:rsidR="00E2718E" w:rsidRPr="00E2718E" w:rsidRDefault="00E2718E" w:rsidP="00E2718E"/>
    <w:p w14:paraId="53F40C1A" w14:textId="787121E3" w:rsidR="00CD037F" w:rsidRDefault="001B42B7" w:rsidP="00E2718E">
      <w:r>
        <w:t xml:space="preserve">The tenderer must have the following </w:t>
      </w:r>
      <w:r w:rsidR="00137D39">
        <w:t>qualifications/experience:</w:t>
      </w:r>
    </w:p>
    <w:p w14:paraId="15D9778D" w14:textId="77777777" w:rsidR="00E2718E" w:rsidRDefault="00E2718E" w:rsidP="00E2718E"/>
    <w:p w14:paraId="4AEDDB2F" w14:textId="10AE8566" w:rsidR="00E53156" w:rsidRDefault="002A1F12" w:rsidP="006B2C84">
      <w:pPr>
        <w:pStyle w:val="ListParagraph"/>
        <w:numPr>
          <w:ilvl w:val="0"/>
          <w:numId w:val="10"/>
        </w:numPr>
        <w:rPr>
          <w:lang w:val="en-US"/>
        </w:rPr>
      </w:pPr>
      <w:r>
        <w:rPr>
          <w:lang w:val="en-US"/>
        </w:rPr>
        <w:t>Individual or c</w:t>
      </w:r>
      <w:r w:rsidR="00E53156" w:rsidRPr="00E53156">
        <w:rPr>
          <w:lang w:val="en-US"/>
        </w:rPr>
        <w:t>ompany to be registered and operate for at least 3 years (if applicable);</w:t>
      </w:r>
    </w:p>
    <w:p w14:paraId="3B744A49" w14:textId="1E6764CB" w:rsidR="00660A54" w:rsidRDefault="00660A54" w:rsidP="006B2C84">
      <w:pPr>
        <w:pStyle w:val="ListParagraph"/>
        <w:numPr>
          <w:ilvl w:val="0"/>
          <w:numId w:val="10"/>
        </w:numPr>
        <w:rPr>
          <w:lang w:val="en-US"/>
        </w:rPr>
      </w:pPr>
      <w:r>
        <w:rPr>
          <w:lang w:val="en-US"/>
        </w:rPr>
        <w:t xml:space="preserve">Consultant to </w:t>
      </w:r>
      <w:r w:rsidR="006400E5">
        <w:rPr>
          <w:lang w:val="en-US"/>
        </w:rPr>
        <w:t xml:space="preserve">be (B/H/S) native speaker and </w:t>
      </w:r>
      <w:r w:rsidR="006314E1">
        <w:rPr>
          <w:lang w:val="en-US"/>
        </w:rPr>
        <w:t xml:space="preserve">have </w:t>
      </w:r>
      <w:r w:rsidR="006400E5">
        <w:rPr>
          <w:lang w:val="en-US"/>
        </w:rPr>
        <w:t>good knowledge of English;</w:t>
      </w:r>
    </w:p>
    <w:p w14:paraId="5872D710" w14:textId="5FE0B789" w:rsidR="00E2718E" w:rsidRPr="00E2718E" w:rsidRDefault="00E2718E" w:rsidP="006B2C84">
      <w:pPr>
        <w:pStyle w:val="ListParagraph"/>
        <w:numPr>
          <w:ilvl w:val="0"/>
          <w:numId w:val="10"/>
        </w:numPr>
        <w:rPr>
          <w:lang w:val="en-US"/>
        </w:rPr>
      </w:pPr>
      <w:r w:rsidRPr="00E2718E">
        <w:rPr>
          <w:lang w:val="en-US"/>
        </w:rPr>
        <w:t>University Degree in environmental sciences, technical or natural sciences, natural resource management or related fields.</w:t>
      </w:r>
    </w:p>
    <w:p w14:paraId="56BBCCAB" w14:textId="675B2BB4" w:rsidR="00E2718E" w:rsidRDefault="00E2718E" w:rsidP="006B2C84">
      <w:pPr>
        <w:pStyle w:val="ListParagraph"/>
        <w:numPr>
          <w:ilvl w:val="0"/>
          <w:numId w:val="10"/>
        </w:numPr>
        <w:rPr>
          <w:lang w:val="en-US"/>
        </w:rPr>
      </w:pPr>
      <w:r w:rsidRPr="00E2718E">
        <w:rPr>
          <w:lang w:val="en-US"/>
        </w:rPr>
        <w:t xml:space="preserve">Have a minimum of </w:t>
      </w:r>
      <w:r w:rsidR="006035CB">
        <w:rPr>
          <w:lang w:val="en-US"/>
        </w:rPr>
        <w:t>4</w:t>
      </w:r>
      <w:r w:rsidRPr="00E2718E">
        <w:rPr>
          <w:lang w:val="en-US"/>
        </w:rPr>
        <w:t xml:space="preserve"> years of work experience within the </w:t>
      </w:r>
      <w:r w:rsidR="00BF2348">
        <w:rPr>
          <w:lang w:val="en-US"/>
        </w:rPr>
        <w:t xml:space="preserve">area of </w:t>
      </w:r>
      <w:r w:rsidR="00BF2348" w:rsidRPr="00BF2348">
        <w:rPr>
          <w:lang w:val="en-US"/>
        </w:rPr>
        <w:t>environment/energy/climate change/local development areas in BiH, including policy, and governance.</w:t>
      </w:r>
    </w:p>
    <w:p w14:paraId="58036537" w14:textId="1A8AAE33" w:rsidR="004A2310" w:rsidRPr="00D10936" w:rsidRDefault="00351357" w:rsidP="006B2C84">
      <w:pPr>
        <w:pStyle w:val="ListParagraph"/>
        <w:numPr>
          <w:ilvl w:val="0"/>
          <w:numId w:val="10"/>
        </w:numPr>
        <w:rPr>
          <w:lang w:val="en-US"/>
        </w:rPr>
      </w:pPr>
      <w:r>
        <w:rPr>
          <w:lang w:val="en-US"/>
        </w:rPr>
        <w:t>Available and a</w:t>
      </w:r>
      <w:r w:rsidR="004A2310">
        <w:rPr>
          <w:lang w:val="en-US"/>
        </w:rPr>
        <w:t xml:space="preserve">ble to periodically travel </w:t>
      </w:r>
      <w:r w:rsidR="006E4098">
        <w:rPr>
          <w:lang w:val="en-US"/>
        </w:rPr>
        <w:t xml:space="preserve">independently </w:t>
      </w:r>
      <w:r w:rsidR="007401B6">
        <w:rPr>
          <w:lang w:val="en-US"/>
        </w:rPr>
        <w:t>with her/his own means of transportation to the</w:t>
      </w:r>
      <w:r w:rsidR="004A2310">
        <w:rPr>
          <w:lang w:val="en-US"/>
        </w:rPr>
        <w:t xml:space="preserve"> </w:t>
      </w:r>
      <w:r w:rsidR="006E4098" w:rsidRPr="006E4098">
        <w:rPr>
          <w:lang w:val="en-US"/>
        </w:rPr>
        <w:t>Municipality of Gacko, the Municipality of Kakanj and the City of Gradiška</w:t>
      </w:r>
      <w:r w:rsidR="006E4098">
        <w:rPr>
          <w:lang w:val="en-US"/>
        </w:rPr>
        <w:t xml:space="preserve">, </w:t>
      </w:r>
      <w:r w:rsidR="00AA5312">
        <w:t>when required.</w:t>
      </w:r>
    </w:p>
    <w:p w14:paraId="08783203" w14:textId="4F30AC04" w:rsidR="00A17594" w:rsidRDefault="00AD322F" w:rsidP="00AD322F">
      <w:pPr>
        <w:pStyle w:val="ListParagraph"/>
        <w:numPr>
          <w:ilvl w:val="0"/>
          <w:numId w:val="10"/>
        </w:numPr>
      </w:pPr>
      <w:r w:rsidRPr="00AD322F">
        <w:t xml:space="preserve">If needed, it will be necessary for the Field Officer to travel to other partner LSGUs of the BiH SuTra project to conduct supporting activities </w:t>
      </w:r>
      <w:r w:rsidRPr="00AD322F">
        <w:lastRenderedPageBreak/>
        <w:t xml:space="preserve">for the implementation of </w:t>
      </w:r>
      <w:r>
        <w:t xml:space="preserve">the Transitional Plans, being </w:t>
      </w:r>
      <w:r w:rsidR="00E96857" w:rsidRPr="00E96857">
        <w:t>Municipality of Breza, Municipality of Banovići, Municipality of Ugljevik and City of Živinice</w:t>
      </w:r>
      <w:r w:rsidR="00E96857">
        <w:t>.</w:t>
      </w:r>
    </w:p>
    <w:p w14:paraId="7E6AD417" w14:textId="77777777" w:rsidR="00AD322F" w:rsidRPr="00D645CC" w:rsidRDefault="00AD322F" w:rsidP="00A17594">
      <w:pPr>
        <w:pStyle w:val="ListParagraph"/>
        <w:rPr>
          <w:lang w:val="en-SE"/>
        </w:rPr>
      </w:pPr>
    </w:p>
    <w:p w14:paraId="79C99CA0" w14:textId="77777777" w:rsidR="00CD037F" w:rsidRPr="00043034" w:rsidRDefault="00CD037F" w:rsidP="00CD037F">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468AA2CE" w14:textId="77777777" w:rsidR="00CD037F" w:rsidRPr="00CD037F" w:rsidRDefault="00CD037F" w:rsidP="00CD037F"/>
    <w:p w14:paraId="15CA5CA7" w14:textId="7016A9ED" w:rsidR="00776AF2" w:rsidRDefault="002F2FFC" w:rsidP="004B6747">
      <w:pPr>
        <w:pStyle w:val="Heading2"/>
        <w:numPr>
          <w:ilvl w:val="1"/>
          <w:numId w:val="8"/>
        </w:numPr>
        <w:rPr>
          <w:rStyle w:val="IntenseReference"/>
          <w:b/>
          <w:color w:val="auto"/>
          <w:u w:val="none"/>
        </w:rPr>
      </w:pPr>
      <w:bookmarkStart w:id="24" w:name="_Toc215225030"/>
      <w:r w:rsidRPr="00502DF3">
        <w:rPr>
          <w:rStyle w:val="IntenseReference"/>
          <w:b/>
          <w:color w:val="auto"/>
          <w:u w:val="none"/>
        </w:rPr>
        <w:t>Compensation</w:t>
      </w:r>
      <w:bookmarkEnd w:id="24"/>
    </w:p>
    <w:p w14:paraId="7EAA1123" w14:textId="77777777" w:rsidR="00502DF3" w:rsidRPr="00502DF3" w:rsidRDefault="00502DF3" w:rsidP="00502DF3"/>
    <w:p w14:paraId="73C38738" w14:textId="37FDC92F" w:rsidR="00776AF2" w:rsidRPr="00F73054" w:rsidRDefault="00776AF2" w:rsidP="00776AF2">
      <w:pPr>
        <w:rPr>
          <w:iCs/>
        </w:rPr>
      </w:pPr>
      <w:r w:rsidRPr="00F73054">
        <w:rPr>
          <w:iCs/>
        </w:rPr>
        <w:t xml:space="preserve">The quoted price must be provided by the tenderer at a </w:t>
      </w:r>
      <w:r w:rsidR="00D50243" w:rsidRPr="00F73054">
        <w:rPr>
          <w:iCs/>
        </w:rPr>
        <w:t>monthly</w:t>
      </w:r>
      <w:r w:rsidRPr="00F73054">
        <w:rPr>
          <w:iCs/>
        </w:rPr>
        <w:t xml:space="preserve"> rate for </w:t>
      </w:r>
      <w:r w:rsidR="00016329" w:rsidRPr="00F73054">
        <w:rPr>
          <w:iCs/>
        </w:rPr>
        <w:t xml:space="preserve">the </w:t>
      </w:r>
      <w:r w:rsidR="00502DF3">
        <w:rPr>
          <w:iCs/>
        </w:rPr>
        <w:t>60</w:t>
      </w:r>
      <w:r w:rsidR="00016329" w:rsidRPr="00F73054">
        <w:rPr>
          <w:iCs/>
        </w:rPr>
        <w:t xml:space="preserve">% of engagement for </w:t>
      </w:r>
      <w:r w:rsidRPr="00F73054">
        <w:rPr>
          <w:iCs/>
        </w:rPr>
        <w:t>the full assignment</w:t>
      </w:r>
      <w:r w:rsidR="00BD4A06" w:rsidRPr="00F73054">
        <w:rPr>
          <w:iCs/>
        </w:rPr>
        <w:t xml:space="preserve"> (</w:t>
      </w:r>
      <w:r w:rsidR="00FE672B" w:rsidRPr="00F73054">
        <w:rPr>
          <w:iCs/>
        </w:rPr>
        <w:t>until 31.</w:t>
      </w:r>
      <w:r w:rsidR="00016329" w:rsidRPr="00F73054">
        <w:rPr>
          <w:iCs/>
        </w:rPr>
        <w:t>12.202</w:t>
      </w:r>
      <w:r w:rsidR="00934609">
        <w:rPr>
          <w:iCs/>
        </w:rPr>
        <w:t>6</w:t>
      </w:r>
      <w:r w:rsidR="00BD4A06" w:rsidRPr="00F73054">
        <w:rPr>
          <w:iCs/>
        </w:rPr>
        <w:t>)</w:t>
      </w:r>
      <w:r w:rsidRPr="00F73054">
        <w:rPr>
          <w:iCs/>
        </w:rPr>
        <w:t>. The maximum budget for this assignment</w:t>
      </w:r>
      <w:r w:rsidR="003265DD" w:rsidRPr="00F73054">
        <w:rPr>
          <w:iCs/>
        </w:rPr>
        <w:t xml:space="preserve"> </w:t>
      </w:r>
      <w:r w:rsidRPr="00F73054">
        <w:rPr>
          <w:iCs/>
        </w:rPr>
        <w:t xml:space="preserve">must not exceed the total amount of </w:t>
      </w:r>
      <w:r w:rsidR="00CB3C1B" w:rsidRPr="00F73054">
        <w:rPr>
          <w:iCs/>
        </w:rPr>
        <w:t>1</w:t>
      </w:r>
      <w:r w:rsidR="00E23BF7">
        <w:rPr>
          <w:iCs/>
        </w:rPr>
        <w:t>10</w:t>
      </w:r>
      <w:r w:rsidR="00CB3C1B" w:rsidRPr="00F73054">
        <w:rPr>
          <w:iCs/>
        </w:rPr>
        <w:t>,000</w:t>
      </w:r>
      <w:r w:rsidRPr="00F73054">
        <w:rPr>
          <w:iCs/>
        </w:rPr>
        <w:t xml:space="preserve"> SEK.</w:t>
      </w:r>
    </w:p>
    <w:p w14:paraId="2F276150" w14:textId="77777777" w:rsidR="00776AF2" w:rsidRPr="00F73054" w:rsidRDefault="00776AF2" w:rsidP="00776AF2">
      <w:pPr>
        <w:rPr>
          <w:iCs/>
        </w:rPr>
      </w:pPr>
    </w:p>
    <w:p w14:paraId="14CCF82E" w14:textId="77777777" w:rsidR="00776AF2" w:rsidRPr="00F73054" w:rsidRDefault="00776AF2" w:rsidP="00776AF2">
      <w:pPr>
        <w:rPr>
          <w:iCs/>
        </w:rPr>
      </w:pPr>
      <w:r w:rsidRPr="00F73054">
        <w:rPr>
          <w:iCs/>
        </w:rPr>
        <w:t xml:space="preserve">Other expenditure in connection to the execution of the assignment will be reimbursed to the tenderer (travel, logistics). </w:t>
      </w:r>
    </w:p>
    <w:p w14:paraId="1D626D48" w14:textId="0D1EACB4" w:rsidR="0025136F" w:rsidRPr="00776AF2" w:rsidRDefault="00776AF2" w:rsidP="00776AF2">
      <w:pPr>
        <w:rPr>
          <w:iCs/>
        </w:rPr>
      </w:pPr>
      <w:r w:rsidRPr="00F73054">
        <w:rPr>
          <w:iCs/>
        </w:rPr>
        <w:t>The price shall be stated in SEK, VAT excluded.</w:t>
      </w:r>
    </w:p>
    <w:p w14:paraId="38AF79EA" w14:textId="77777777" w:rsidR="00776AF2" w:rsidRPr="00776AF2" w:rsidRDefault="00776AF2" w:rsidP="00776AF2">
      <w:pPr>
        <w:rPr>
          <w:i/>
          <w:highlight w:val="lightGray"/>
        </w:rPr>
      </w:pPr>
    </w:p>
    <w:tbl>
      <w:tblPr>
        <w:tblStyle w:val="TableGrid"/>
        <w:tblW w:w="0" w:type="auto"/>
        <w:tblLook w:val="04A0" w:firstRow="1" w:lastRow="0" w:firstColumn="1" w:lastColumn="0" w:noHBand="0" w:noVBand="1"/>
      </w:tblPr>
      <w:tblGrid>
        <w:gridCol w:w="3899"/>
        <w:gridCol w:w="3886"/>
      </w:tblGrid>
      <w:tr w:rsidR="0025136F" w14:paraId="48E9A2B0" w14:textId="77777777" w:rsidTr="002B7CE9">
        <w:tc>
          <w:tcPr>
            <w:tcW w:w="3899" w:type="dxa"/>
          </w:tcPr>
          <w:p w14:paraId="64072C22" w14:textId="2C3680D3" w:rsidR="0025136F" w:rsidRPr="006C758D" w:rsidRDefault="0025136F" w:rsidP="0025136F">
            <w:r>
              <w:t>State the price for the assignment</w:t>
            </w:r>
            <w:r w:rsidR="005626E5">
              <w:t xml:space="preserve"> in </w:t>
            </w:r>
            <w:r w:rsidR="00FE672B">
              <w:t>monthl</w:t>
            </w:r>
            <w:r w:rsidR="00FE672B" w:rsidRPr="00F73054">
              <w:t>y</w:t>
            </w:r>
            <w:r w:rsidR="005626E5" w:rsidRPr="00F73054">
              <w:t xml:space="preserve"> rate</w:t>
            </w:r>
            <w:r w:rsidRPr="00F73054">
              <w:t>:</w:t>
            </w:r>
          </w:p>
        </w:tc>
        <w:tc>
          <w:tcPr>
            <w:tcW w:w="3886" w:type="dxa"/>
          </w:tcPr>
          <w:p w14:paraId="02351169" w14:textId="77777777" w:rsidR="0025136F" w:rsidRPr="00665CC5" w:rsidRDefault="0025136F" w:rsidP="00250D17">
            <w:pPr>
              <w:rPr>
                <w:b/>
              </w:rPr>
            </w:pPr>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bl>
    <w:p w14:paraId="66EEE4B5" w14:textId="732D9760" w:rsidR="002B7CE9" w:rsidRDefault="002B7CE9" w:rsidP="006B2C84">
      <w:pPr>
        <w:pStyle w:val="Heading2"/>
        <w:numPr>
          <w:ilvl w:val="1"/>
          <w:numId w:val="8"/>
        </w:numPr>
        <w:rPr>
          <w:rStyle w:val="IntenseReference"/>
          <w:b/>
          <w:color w:val="auto"/>
          <w:u w:val="none"/>
        </w:rPr>
      </w:pPr>
      <w:bookmarkStart w:id="25" w:name="_Toc215225031"/>
      <w:r>
        <w:rPr>
          <w:rStyle w:val="IntenseReference"/>
          <w:b/>
          <w:color w:val="auto"/>
          <w:u w:val="none"/>
        </w:rPr>
        <w:t>logistical arrangements and other</w:t>
      </w:r>
      <w:r w:rsidR="00CC22DA">
        <w:rPr>
          <w:rStyle w:val="IntenseReference"/>
          <w:b/>
          <w:color w:val="auto"/>
          <w:u w:val="none"/>
        </w:rPr>
        <w:t xml:space="preserve"> information</w:t>
      </w:r>
      <w:bookmarkEnd w:id="25"/>
    </w:p>
    <w:p w14:paraId="7511E0EC" w14:textId="0CEA4048" w:rsidR="00C56564" w:rsidRDefault="00C56564" w:rsidP="008A555D">
      <w:r w:rsidRPr="004A1D98">
        <w:t xml:space="preserve">This assignment will be delivered through online/remote work and, when needed, through travel to the respective </w:t>
      </w:r>
      <w:r w:rsidR="0038052E">
        <w:t xml:space="preserve">partner </w:t>
      </w:r>
      <w:r w:rsidRPr="004A1D98">
        <w:t>LSGUs in Bosnia and Herzegovina</w:t>
      </w:r>
      <w:r>
        <w:t xml:space="preserve">, </w:t>
      </w:r>
      <w:r w:rsidRPr="004A1D98">
        <w:t>specifically the Municipality of Gacko, the Municipality of Kakanj, and the City of Gradiška</w:t>
      </w:r>
      <w:r>
        <w:t xml:space="preserve">, </w:t>
      </w:r>
      <w:r w:rsidRPr="004A1D98">
        <w:t>within the collaboration established under the Memorandums of Understanding signed on behalf of SEI and the respective LSGUs in the framework of the implementation of the BiH SuTra project.</w:t>
      </w:r>
    </w:p>
    <w:p w14:paraId="0FF4369B" w14:textId="77777777" w:rsidR="00C56564" w:rsidRDefault="00C56564" w:rsidP="008A555D">
      <w:pPr>
        <w:rPr>
          <w:highlight w:val="yellow"/>
        </w:rPr>
      </w:pPr>
    </w:p>
    <w:p w14:paraId="34511359" w14:textId="3E4B6B34" w:rsidR="00D3003A" w:rsidRDefault="008B758F" w:rsidP="00772F73">
      <w:r w:rsidRPr="008B758F">
        <w:t>The Field Officer is responsible for providing his/her own personal computer to carry out the tasks required under this tender.</w:t>
      </w:r>
    </w:p>
    <w:p w14:paraId="618F95DB" w14:textId="77777777" w:rsidR="00776772" w:rsidRDefault="00776772" w:rsidP="00772F73"/>
    <w:p w14:paraId="69A0A181" w14:textId="2819B9C0" w:rsidR="00776772" w:rsidRPr="00776772" w:rsidRDefault="00776772" w:rsidP="00772F73">
      <w:pPr>
        <w:rPr>
          <w:lang w:val="en-US"/>
        </w:rPr>
      </w:pPr>
      <w:r>
        <w:t>The Field Officer should be able and av</w:t>
      </w:r>
      <w:r w:rsidRPr="00776772">
        <w:t>ailable to periodically travel independently with her/his own means of transportation to the Municipality of Gacko, the Municipality of Kakanj and the City of Gradiška, when required.</w:t>
      </w:r>
    </w:p>
    <w:p w14:paraId="086D6FBF" w14:textId="77777777" w:rsidR="00776772" w:rsidRPr="0020437F" w:rsidRDefault="00776772" w:rsidP="00772F73">
      <w:pPr>
        <w:rPr>
          <w:b/>
          <w:i/>
          <w:highlight w:val="yellow"/>
          <w:lang w:val="en-US"/>
        </w:rPr>
      </w:pPr>
    </w:p>
    <w:p w14:paraId="467A77AA" w14:textId="77777777" w:rsidR="003A0C65" w:rsidRPr="00A76C3F" w:rsidRDefault="003A0C65" w:rsidP="006B2C84">
      <w:pPr>
        <w:pStyle w:val="Heading1"/>
        <w:numPr>
          <w:ilvl w:val="0"/>
          <w:numId w:val="8"/>
        </w:numPr>
        <w:rPr>
          <w:rStyle w:val="IntenseReference"/>
          <w:b/>
          <w:color w:val="auto"/>
          <w:u w:val="none"/>
        </w:rPr>
      </w:pPr>
      <w:bookmarkStart w:id="26" w:name="_Toc215225032"/>
      <w:r w:rsidRPr="00A76C3F">
        <w:rPr>
          <w:rStyle w:val="IntenseReference"/>
          <w:b/>
          <w:color w:val="auto"/>
          <w:u w:val="none"/>
        </w:rPr>
        <w:t>Award criteria</w:t>
      </w:r>
      <w:bookmarkEnd w:id="26"/>
      <w:r w:rsidRPr="00A76C3F">
        <w:rPr>
          <w:rStyle w:val="IntenseReference"/>
          <w:b/>
          <w:color w:val="auto"/>
          <w:u w:val="none"/>
        </w:rPr>
        <w:t xml:space="preserve"> </w:t>
      </w:r>
    </w:p>
    <w:p w14:paraId="609C2D36" w14:textId="77777777" w:rsidR="00C50702" w:rsidRDefault="00C50702" w:rsidP="00C50702"/>
    <w:p w14:paraId="481EBEC3" w14:textId="54DFF2DF" w:rsidR="00C50702" w:rsidRPr="00C50702" w:rsidRDefault="00C50702" w:rsidP="00C50702">
      <w:r>
        <w:t xml:space="preserve">The SEI </w:t>
      </w:r>
      <w:r w:rsidRPr="00414D8A">
        <w:t>will adopt the most economically advantageous tender from the assessment ground best relation between price and quality with the evaluation method and criteria stated in Chapter 6 in this tender document.</w:t>
      </w:r>
    </w:p>
    <w:p w14:paraId="1BFF4E3D" w14:textId="77777777" w:rsidR="004B78ED" w:rsidRPr="004B78ED" w:rsidRDefault="004B78ED" w:rsidP="004B78ED"/>
    <w:p w14:paraId="6DBE1E8E" w14:textId="77777777" w:rsidR="007A1B2D" w:rsidRPr="00A76C3F" w:rsidRDefault="007A1B2D" w:rsidP="006B2C84">
      <w:pPr>
        <w:pStyle w:val="Heading2"/>
        <w:numPr>
          <w:ilvl w:val="1"/>
          <w:numId w:val="8"/>
        </w:numPr>
        <w:rPr>
          <w:rStyle w:val="IntenseReference"/>
          <w:b/>
          <w:color w:val="auto"/>
          <w:u w:val="none"/>
        </w:rPr>
      </w:pPr>
      <w:bookmarkStart w:id="27" w:name="_Toc215225033"/>
      <w:r w:rsidRPr="00A76C3F">
        <w:rPr>
          <w:rStyle w:val="IntenseReference"/>
          <w:b/>
          <w:color w:val="auto"/>
          <w:u w:val="none"/>
        </w:rPr>
        <w:t>ASSESSMENT OF AWARD CRITERIA</w:t>
      </w:r>
      <w:bookmarkEnd w:id="27"/>
    </w:p>
    <w:p w14:paraId="68327036" w14:textId="77777777" w:rsidR="00CA1311" w:rsidRDefault="00CA1311" w:rsidP="00CA1311">
      <w:pPr>
        <w:rPr>
          <w:rStyle w:val="IntenseReference"/>
          <w:rFonts w:ascii="Times" w:hAnsi="Times"/>
          <w:bCs w:val="0"/>
          <w:i/>
          <w:color w:val="auto"/>
          <w:szCs w:val="24"/>
          <w:u w:val="none"/>
        </w:rPr>
      </w:pPr>
    </w:p>
    <w:p w14:paraId="0BF5FE2A" w14:textId="2B3C7F15" w:rsidR="00D86347" w:rsidRPr="0066258B" w:rsidRDefault="00D86347" w:rsidP="00D86347">
      <w:r w:rsidRPr="0066258B">
        <w:t xml:space="preserve">The SEI will assess the extent to which the </w:t>
      </w:r>
      <w:r w:rsidRPr="00CA0FF1">
        <w:t>tendere</w:t>
      </w:r>
      <w:r>
        <w:t xml:space="preserve">r </w:t>
      </w:r>
      <w:r w:rsidRPr="0066258B">
        <w:t>has fulfilled the award criteria. References will be taken when deemed appropriate. Award criteria 1-</w:t>
      </w:r>
      <w:r w:rsidR="002759F6">
        <w:t>3</w:t>
      </w:r>
      <w:r w:rsidRPr="0066258B">
        <w:t xml:space="preserve"> will be assessed on a scale of 0-3 points with the following guideline values:</w:t>
      </w:r>
    </w:p>
    <w:p w14:paraId="772456F0" w14:textId="77777777" w:rsidR="00D86347" w:rsidRPr="0066258B" w:rsidRDefault="00D86347" w:rsidP="00D86347">
      <w:r w:rsidRPr="00994B40">
        <w:rPr>
          <w:b/>
          <w:bCs/>
        </w:rPr>
        <w:lastRenderedPageBreak/>
        <w:t>Excellent</w:t>
      </w:r>
      <w:r w:rsidRPr="0066258B">
        <w:t xml:space="preserve"> = Excellent fulfilment of requirements/provides much added value. </w:t>
      </w:r>
      <w:r w:rsidRPr="00994B40">
        <w:rPr>
          <w:b/>
          <w:bCs/>
        </w:rPr>
        <w:t>(3P)</w:t>
      </w:r>
    </w:p>
    <w:p w14:paraId="4828328B" w14:textId="77777777" w:rsidR="00D86347" w:rsidRPr="0066258B" w:rsidRDefault="00D86347" w:rsidP="00D86347">
      <w:r w:rsidRPr="00994B40">
        <w:rPr>
          <w:b/>
          <w:bCs/>
        </w:rPr>
        <w:t>Very Good</w:t>
      </w:r>
      <w:r w:rsidRPr="0066258B">
        <w:t xml:space="preserve"> = Very good fulfilment of requirements /provides added value. </w:t>
      </w:r>
      <w:r w:rsidRPr="00994B40">
        <w:rPr>
          <w:b/>
          <w:bCs/>
        </w:rPr>
        <w:t>(2P)</w:t>
      </w:r>
    </w:p>
    <w:p w14:paraId="4927D3FD" w14:textId="77777777" w:rsidR="00D86347" w:rsidRDefault="00D86347" w:rsidP="00D86347">
      <w:r w:rsidRPr="00994B40">
        <w:rPr>
          <w:b/>
          <w:bCs/>
        </w:rPr>
        <w:t>Good</w:t>
      </w:r>
      <w:r w:rsidRPr="0066258B">
        <w:t xml:space="preserve"> = Fulfilment of requirements. </w:t>
      </w:r>
      <w:r w:rsidRPr="00994B40">
        <w:rPr>
          <w:b/>
          <w:bCs/>
        </w:rPr>
        <w:t xml:space="preserve">(1P) </w:t>
      </w:r>
    </w:p>
    <w:p w14:paraId="17FC746B" w14:textId="77777777" w:rsidR="00D86347" w:rsidRDefault="00D86347" w:rsidP="00D86347">
      <w:pPr>
        <w:rPr>
          <w:b/>
          <w:bCs/>
        </w:rPr>
      </w:pPr>
      <w:r w:rsidRPr="00994B40">
        <w:rPr>
          <w:b/>
          <w:bCs/>
        </w:rPr>
        <w:t>Not acceptable</w:t>
      </w:r>
      <w:r w:rsidRPr="0066258B">
        <w:t xml:space="preserve"> = Does not fulfil the requirements </w:t>
      </w:r>
      <w:r w:rsidRPr="00994B40">
        <w:rPr>
          <w:b/>
          <w:bCs/>
        </w:rPr>
        <w:t>(0P)</w:t>
      </w:r>
    </w:p>
    <w:p w14:paraId="1F349D3B" w14:textId="77777777" w:rsidR="00B57FE4" w:rsidRPr="0066258B" w:rsidRDefault="00B57FE4" w:rsidP="00D86347"/>
    <w:p w14:paraId="0E9F73A7" w14:textId="1B257E28" w:rsidR="00304796" w:rsidRDefault="003C011D" w:rsidP="006B2C84">
      <w:pPr>
        <w:pStyle w:val="Heading2"/>
        <w:numPr>
          <w:ilvl w:val="1"/>
          <w:numId w:val="8"/>
        </w:numPr>
        <w:rPr>
          <w:rStyle w:val="IntenseReference"/>
          <w:b/>
          <w:color w:val="auto"/>
          <w:u w:val="none"/>
        </w:rPr>
      </w:pPr>
      <w:bookmarkStart w:id="28" w:name="_Toc215225034"/>
      <w:r>
        <w:rPr>
          <w:rStyle w:val="IntenseReference"/>
          <w:b/>
          <w:color w:val="auto"/>
          <w:u w:val="none"/>
        </w:rPr>
        <w:t>CRITERION 1</w:t>
      </w:r>
      <w:bookmarkEnd w:id="28"/>
    </w:p>
    <w:p w14:paraId="7D86A2BC" w14:textId="77777777" w:rsidR="00A16DB7" w:rsidRPr="00A16DB7" w:rsidRDefault="00A16DB7" w:rsidP="00A16DB7"/>
    <w:p w14:paraId="4F87FFBC" w14:textId="04C9C254" w:rsidR="00B52E96" w:rsidRDefault="00B52E96" w:rsidP="00B52E96">
      <w:r w:rsidRPr="00E84A3B">
        <w:t xml:space="preserve">The tenderer </w:t>
      </w:r>
      <w:r w:rsidRPr="007410FD">
        <w:rPr>
          <w:b/>
          <w:bCs/>
        </w:rPr>
        <w:t>should</w:t>
      </w:r>
      <w:r w:rsidRPr="00E84A3B">
        <w:t xml:space="preserve"> </w:t>
      </w:r>
      <w:r w:rsidR="003E5DC4">
        <w:t>have a</w:t>
      </w:r>
      <w:r w:rsidR="00583FBB">
        <w:t xml:space="preserve">t least </w:t>
      </w:r>
      <w:r w:rsidR="007720F5">
        <w:rPr>
          <w:b/>
          <w:bCs/>
        </w:rPr>
        <w:t>2</w:t>
      </w:r>
      <w:r w:rsidR="003C343B">
        <w:rPr>
          <w:b/>
          <w:bCs/>
        </w:rPr>
        <w:t xml:space="preserve"> </w:t>
      </w:r>
      <w:r w:rsidR="00554049">
        <w:rPr>
          <w:b/>
          <w:bCs/>
        </w:rPr>
        <w:t xml:space="preserve">projects in the last </w:t>
      </w:r>
      <w:r w:rsidR="007702B3">
        <w:rPr>
          <w:b/>
          <w:bCs/>
        </w:rPr>
        <w:t xml:space="preserve">7 </w:t>
      </w:r>
      <w:r w:rsidR="00583FBB" w:rsidRPr="00B96CC8">
        <w:rPr>
          <w:b/>
          <w:bCs/>
        </w:rPr>
        <w:t>years</w:t>
      </w:r>
      <w:r w:rsidR="008D189E">
        <w:t xml:space="preserve"> </w:t>
      </w:r>
      <w:r w:rsidR="00D17A8A">
        <w:t xml:space="preserve">in </w:t>
      </w:r>
      <w:r w:rsidR="00B22A58">
        <w:t>the field of</w:t>
      </w:r>
      <w:r w:rsidR="00D17A8A">
        <w:t xml:space="preserve"> </w:t>
      </w:r>
      <w:r w:rsidR="00AD7AC7" w:rsidRPr="00AD7AC7">
        <w:t>environment/energy/climate change/local development areas in BiH, including policy, and governance</w:t>
      </w:r>
      <w:r w:rsidR="000958A1">
        <w:t xml:space="preserve"> in supporting/coordination roles.</w:t>
      </w:r>
    </w:p>
    <w:p w14:paraId="18464695" w14:textId="77777777" w:rsidR="00F13F64" w:rsidRDefault="00F13F64" w:rsidP="00B52E96"/>
    <w:p w14:paraId="54DF4BB0" w14:textId="707B9A2B" w:rsidR="00F13F64" w:rsidRDefault="00F13F64" w:rsidP="00B52E96">
      <w:r>
        <w:t xml:space="preserve">Meriting is: </w:t>
      </w:r>
    </w:p>
    <w:p w14:paraId="587DBF8F" w14:textId="32B82CFD" w:rsidR="00693821" w:rsidRDefault="00693821" w:rsidP="006B2C84">
      <w:pPr>
        <w:pStyle w:val="ListParagraph"/>
        <w:numPr>
          <w:ilvl w:val="0"/>
          <w:numId w:val="12"/>
        </w:numPr>
        <w:tabs>
          <w:tab w:val="left" w:pos="284"/>
        </w:tabs>
      </w:pPr>
      <w:r>
        <w:t xml:space="preserve">3 points for </w:t>
      </w:r>
      <w:r w:rsidR="00452605">
        <w:t>4</w:t>
      </w:r>
      <w:r w:rsidR="00710D36">
        <w:t xml:space="preserve"> or more references provided</w:t>
      </w:r>
    </w:p>
    <w:p w14:paraId="6201FB8F" w14:textId="365CD7A6" w:rsidR="009B28E0" w:rsidRDefault="009B28E0" w:rsidP="006B2C84">
      <w:pPr>
        <w:pStyle w:val="ListParagraph"/>
        <w:numPr>
          <w:ilvl w:val="0"/>
          <w:numId w:val="12"/>
        </w:numPr>
        <w:tabs>
          <w:tab w:val="left" w:pos="284"/>
        </w:tabs>
      </w:pPr>
      <w:r>
        <w:t xml:space="preserve">2 points for </w:t>
      </w:r>
      <w:r w:rsidR="00452605">
        <w:t>3</w:t>
      </w:r>
      <w:r w:rsidR="00710D36">
        <w:t xml:space="preserve"> references provided</w:t>
      </w:r>
    </w:p>
    <w:p w14:paraId="3FA7BB20" w14:textId="73DA0920" w:rsidR="00662C1B" w:rsidRDefault="009B28E0" w:rsidP="006B2C84">
      <w:pPr>
        <w:pStyle w:val="ListParagraph"/>
        <w:numPr>
          <w:ilvl w:val="0"/>
          <w:numId w:val="12"/>
        </w:numPr>
        <w:tabs>
          <w:tab w:val="left" w:pos="284"/>
        </w:tabs>
      </w:pPr>
      <w:r>
        <w:t xml:space="preserve">1 point for </w:t>
      </w:r>
      <w:r w:rsidR="00452605">
        <w:t>2</w:t>
      </w:r>
      <w:r w:rsidR="00710D36">
        <w:t xml:space="preserve"> references provided</w:t>
      </w:r>
    </w:p>
    <w:p w14:paraId="65C62F10" w14:textId="111A367B" w:rsidR="009B28E0" w:rsidRDefault="009B28E0" w:rsidP="006B2C84">
      <w:pPr>
        <w:pStyle w:val="ListParagraph"/>
        <w:numPr>
          <w:ilvl w:val="0"/>
          <w:numId w:val="12"/>
        </w:numPr>
        <w:tabs>
          <w:tab w:val="left" w:pos="284"/>
        </w:tabs>
      </w:pPr>
      <w:r>
        <w:t>0 points for</w:t>
      </w:r>
      <w:r w:rsidR="008A518C">
        <w:t xml:space="preserve"> less than </w:t>
      </w:r>
      <w:r w:rsidR="16C46E4E">
        <w:t>2</w:t>
      </w:r>
      <w:r w:rsidR="00710D36">
        <w:t xml:space="preserve"> references provided</w:t>
      </w:r>
    </w:p>
    <w:p w14:paraId="113E96FC" w14:textId="77777777" w:rsidR="00BB7690" w:rsidRDefault="00BB7690" w:rsidP="00BB7690">
      <w:pPr>
        <w:pStyle w:val="ListParagraph"/>
        <w:tabs>
          <w:tab w:val="left" w:pos="284"/>
        </w:tabs>
      </w:pPr>
    </w:p>
    <w:p w14:paraId="283E0887" w14:textId="10BA1F8C" w:rsidR="00B52E96" w:rsidRDefault="008A518C" w:rsidP="006B2C84">
      <w:pPr>
        <w:pStyle w:val="Heading2"/>
        <w:numPr>
          <w:ilvl w:val="1"/>
          <w:numId w:val="8"/>
        </w:numPr>
        <w:rPr>
          <w:rStyle w:val="IntenseReference"/>
          <w:b/>
          <w:bCs/>
          <w:color w:val="auto"/>
          <w:u w:val="none"/>
        </w:rPr>
      </w:pPr>
      <w:bookmarkStart w:id="29" w:name="_Toc215225035"/>
      <w:r w:rsidRPr="008A518C">
        <w:rPr>
          <w:rStyle w:val="IntenseReference"/>
          <w:b/>
          <w:bCs/>
          <w:color w:val="auto"/>
          <w:u w:val="none"/>
        </w:rPr>
        <w:t>CRITERION 2</w:t>
      </w:r>
      <w:bookmarkEnd w:id="29"/>
    </w:p>
    <w:p w14:paraId="42B8286B" w14:textId="77777777" w:rsidR="008A518C" w:rsidRDefault="008A518C" w:rsidP="008A518C"/>
    <w:p w14:paraId="68D45938" w14:textId="333D895E" w:rsidR="003F1B0C" w:rsidRDefault="003F1B0C" w:rsidP="008A518C">
      <w:pPr>
        <w:rPr>
          <w:lang w:val="en-US"/>
        </w:rPr>
      </w:pPr>
      <w:r>
        <w:t xml:space="preserve">The tenderer should have </w:t>
      </w:r>
      <w:r w:rsidR="003E5DC4">
        <w:t>a</w:t>
      </w:r>
      <w:r w:rsidR="000E4A53">
        <w:t xml:space="preserve">t least </w:t>
      </w:r>
      <w:r w:rsidR="005E5314">
        <w:rPr>
          <w:b/>
          <w:bCs/>
        </w:rPr>
        <w:t xml:space="preserve">3 </w:t>
      </w:r>
      <w:r w:rsidR="000E4A53" w:rsidRPr="000E4A53">
        <w:rPr>
          <w:b/>
          <w:bCs/>
        </w:rPr>
        <w:t>years</w:t>
      </w:r>
      <w:r w:rsidR="000E4A53">
        <w:t xml:space="preserve"> of e</w:t>
      </w:r>
      <w:r w:rsidR="003E5DC4" w:rsidRPr="00D645CC">
        <w:rPr>
          <w:lang w:val="en-US"/>
        </w:rPr>
        <w:t>xperience</w:t>
      </w:r>
      <w:r w:rsidR="00F616C3" w:rsidRPr="00D645CC">
        <w:rPr>
          <w:lang w:val="en-US"/>
        </w:rPr>
        <w:t xml:space="preserve"> working with BiH government officials on the state, entity, district and local levels</w:t>
      </w:r>
      <w:r w:rsidR="001A14DE">
        <w:rPr>
          <w:lang w:val="en-US"/>
        </w:rPr>
        <w:t>,</w:t>
      </w:r>
      <w:r w:rsidR="001A14DE" w:rsidRPr="001A14DE">
        <w:t xml:space="preserve"> </w:t>
      </w:r>
      <w:r w:rsidR="001A14DE" w:rsidRPr="00545A6E">
        <w:t xml:space="preserve">including </w:t>
      </w:r>
      <w:r w:rsidR="001A14DE" w:rsidRPr="007921D8">
        <w:t>e</w:t>
      </w:r>
      <w:r w:rsidR="001A14DE">
        <w:t>xperience and expertise in providing technical</w:t>
      </w:r>
      <w:r w:rsidR="00643BFA">
        <w:t>/administrative</w:t>
      </w:r>
      <w:r w:rsidR="001A14DE">
        <w:t xml:space="preserve"> support.</w:t>
      </w:r>
    </w:p>
    <w:p w14:paraId="7CB06B61" w14:textId="77777777" w:rsidR="00662C1B" w:rsidRPr="008A518C" w:rsidRDefault="00662C1B" w:rsidP="008A518C"/>
    <w:p w14:paraId="16247C5A" w14:textId="39AA3EFC" w:rsidR="00304796" w:rsidRDefault="00662C1B" w:rsidP="00304796">
      <w:r>
        <w:t>Meriting is:</w:t>
      </w:r>
    </w:p>
    <w:p w14:paraId="3848DE1F" w14:textId="3C16FC1E" w:rsidR="00662C1B" w:rsidRDefault="007E31F6" w:rsidP="006B2C84">
      <w:pPr>
        <w:pStyle w:val="ListParagraph"/>
        <w:numPr>
          <w:ilvl w:val="0"/>
          <w:numId w:val="11"/>
        </w:numPr>
        <w:tabs>
          <w:tab w:val="left" w:pos="284"/>
        </w:tabs>
      </w:pPr>
      <w:r>
        <w:t xml:space="preserve">3 points for </w:t>
      </w:r>
      <w:r w:rsidR="005E5314">
        <w:t>5</w:t>
      </w:r>
      <w:r>
        <w:t xml:space="preserve"> years </w:t>
      </w:r>
      <w:r w:rsidR="00927FBE">
        <w:t xml:space="preserve">or more </w:t>
      </w:r>
      <w:r>
        <w:t>of adequate experience</w:t>
      </w:r>
      <w:r w:rsidR="004D336B">
        <w:t xml:space="preserve"> </w:t>
      </w:r>
    </w:p>
    <w:p w14:paraId="2B083558" w14:textId="5EE1E5E5" w:rsidR="007E31F6" w:rsidRDefault="007E31F6" w:rsidP="006B2C84">
      <w:pPr>
        <w:pStyle w:val="ListParagraph"/>
        <w:numPr>
          <w:ilvl w:val="0"/>
          <w:numId w:val="11"/>
        </w:numPr>
        <w:tabs>
          <w:tab w:val="left" w:pos="284"/>
        </w:tabs>
      </w:pPr>
      <w:r>
        <w:t xml:space="preserve">2 points for </w:t>
      </w:r>
      <w:r w:rsidR="005E5314">
        <w:t>4</w:t>
      </w:r>
      <w:r>
        <w:t xml:space="preserve"> </w:t>
      </w:r>
      <w:r w:rsidR="00927FBE">
        <w:t>years of adequate experience</w:t>
      </w:r>
    </w:p>
    <w:p w14:paraId="77295BDF" w14:textId="0BEECCA4" w:rsidR="00927FBE" w:rsidRDefault="00927FBE" w:rsidP="006B2C84">
      <w:pPr>
        <w:pStyle w:val="ListParagraph"/>
        <w:numPr>
          <w:ilvl w:val="0"/>
          <w:numId w:val="11"/>
        </w:numPr>
        <w:tabs>
          <w:tab w:val="left" w:pos="284"/>
        </w:tabs>
      </w:pPr>
      <w:r>
        <w:t xml:space="preserve">1 point for </w:t>
      </w:r>
      <w:r w:rsidR="005E5314">
        <w:t>3</w:t>
      </w:r>
      <w:r>
        <w:t xml:space="preserve"> years of adequate experience</w:t>
      </w:r>
    </w:p>
    <w:p w14:paraId="2D51EFFB" w14:textId="0C0A9551" w:rsidR="00927FBE" w:rsidRDefault="00927FBE" w:rsidP="006B2C84">
      <w:pPr>
        <w:pStyle w:val="ListParagraph"/>
        <w:numPr>
          <w:ilvl w:val="0"/>
          <w:numId w:val="11"/>
        </w:numPr>
        <w:tabs>
          <w:tab w:val="left" w:pos="284"/>
        </w:tabs>
      </w:pPr>
      <w:r>
        <w:t xml:space="preserve">0 </w:t>
      </w:r>
      <w:r w:rsidR="00FE09C4">
        <w:t xml:space="preserve">points for less than </w:t>
      </w:r>
      <w:r w:rsidR="16AA15D5">
        <w:t>3</w:t>
      </w:r>
      <w:r w:rsidR="00FE09C4">
        <w:t xml:space="preserve"> years of adequate experience</w:t>
      </w:r>
    </w:p>
    <w:p w14:paraId="1C917FE9" w14:textId="77777777" w:rsidR="00FE09C4" w:rsidRDefault="00FE09C4" w:rsidP="00FE09C4">
      <w:pPr>
        <w:tabs>
          <w:tab w:val="left" w:pos="284"/>
        </w:tabs>
      </w:pPr>
    </w:p>
    <w:p w14:paraId="5A30206A" w14:textId="23E8DF38" w:rsidR="00FE09C4" w:rsidRPr="004B7154" w:rsidRDefault="00FE09C4" w:rsidP="006B2C84">
      <w:pPr>
        <w:pStyle w:val="Heading2"/>
        <w:numPr>
          <w:ilvl w:val="1"/>
          <w:numId w:val="8"/>
        </w:numPr>
        <w:rPr>
          <w:rStyle w:val="IntenseReference"/>
          <w:b/>
          <w:bCs/>
          <w:color w:val="auto"/>
          <w:u w:val="none"/>
        </w:rPr>
      </w:pPr>
      <w:bookmarkStart w:id="30" w:name="_Toc215225036"/>
      <w:r w:rsidRPr="004B7154">
        <w:rPr>
          <w:rStyle w:val="IntenseReference"/>
          <w:b/>
          <w:bCs/>
          <w:color w:val="auto"/>
          <w:u w:val="none"/>
        </w:rPr>
        <w:t>CRITERION 3</w:t>
      </w:r>
      <w:bookmarkEnd w:id="30"/>
    </w:p>
    <w:p w14:paraId="198CFD36" w14:textId="77777777" w:rsidR="008A15CD" w:rsidRDefault="008A15CD" w:rsidP="008A15CD"/>
    <w:p w14:paraId="26B95969" w14:textId="2FFBB519" w:rsidR="006E1EDD" w:rsidRDefault="006D0796" w:rsidP="00E00C6A">
      <w:pPr>
        <w:tabs>
          <w:tab w:val="left" w:pos="426"/>
          <w:tab w:val="left" w:pos="6946"/>
        </w:tabs>
      </w:pPr>
      <w:r>
        <w:t xml:space="preserve">The tenderer should have the following qualifications and skills: </w:t>
      </w:r>
      <w:r w:rsidR="00462953">
        <w:t xml:space="preserve"> L</w:t>
      </w:r>
      <w:r w:rsidR="00462953" w:rsidRPr="00462953">
        <w:t xml:space="preserve">eading/coordinating the process of the development of at least </w:t>
      </w:r>
      <w:r w:rsidR="00462953" w:rsidRPr="00BB7690">
        <w:rPr>
          <w:b/>
          <w:bCs/>
        </w:rPr>
        <w:t xml:space="preserve">one </w:t>
      </w:r>
      <w:r w:rsidR="00462953" w:rsidRPr="00BB7690">
        <w:t xml:space="preserve">strategic </w:t>
      </w:r>
      <w:r w:rsidR="00462953" w:rsidRPr="00462953">
        <w:t>document/action plan, inventory report</w:t>
      </w:r>
      <w:r w:rsidR="00E00C6A">
        <w:t>, law/by-law or similar.</w:t>
      </w:r>
    </w:p>
    <w:p w14:paraId="2376BF78" w14:textId="77777777" w:rsidR="00E00C6A" w:rsidRDefault="00E00C6A" w:rsidP="008A15CD"/>
    <w:p w14:paraId="53374D89" w14:textId="381F4A6B" w:rsidR="006E1EDD" w:rsidRDefault="006E1EDD" w:rsidP="008A15CD">
      <w:r>
        <w:t>Meriting is:</w:t>
      </w:r>
    </w:p>
    <w:p w14:paraId="493B807E" w14:textId="186AACB5" w:rsidR="006E1EDD" w:rsidRDefault="006E1EDD" w:rsidP="006B2C84">
      <w:pPr>
        <w:pStyle w:val="ListParagraph"/>
        <w:numPr>
          <w:ilvl w:val="0"/>
          <w:numId w:val="13"/>
        </w:numPr>
      </w:pPr>
      <w:r>
        <w:t xml:space="preserve">3 points for </w:t>
      </w:r>
      <w:r w:rsidR="00016329">
        <w:t>3</w:t>
      </w:r>
      <w:r w:rsidR="00E00C6A">
        <w:t xml:space="preserve"> or more</w:t>
      </w:r>
      <w:r w:rsidR="00E00C6A" w:rsidRPr="00E00C6A">
        <w:t xml:space="preserve"> </w:t>
      </w:r>
      <w:r w:rsidR="007851AF" w:rsidRPr="00E00C6A">
        <w:t>strategic document</w:t>
      </w:r>
      <w:r w:rsidR="007851AF">
        <w:t>s</w:t>
      </w:r>
      <w:r w:rsidR="007851AF" w:rsidRPr="00E00C6A">
        <w:t>/action</w:t>
      </w:r>
      <w:r w:rsidR="007851AF">
        <w:t>s</w:t>
      </w:r>
      <w:r w:rsidR="007851AF" w:rsidRPr="00E00C6A">
        <w:t xml:space="preserve"> plan</w:t>
      </w:r>
      <w:r w:rsidR="007851AF">
        <w:t>s</w:t>
      </w:r>
      <w:r w:rsidR="007851AF" w:rsidRPr="00E00C6A">
        <w:t>, inventory report</w:t>
      </w:r>
      <w:r w:rsidR="007851AF">
        <w:t>s</w:t>
      </w:r>
      <w:r w:rsidR="007851AF" w:rsidRPr="00E00C6A">
        <w:t>, law</w:t>
      </w:r>
      <w:r w:rsidR="007851AF">
        <w:t>s</w:t>
      </w:r>
      <w:r w:rsidR="007851AF" w:rsidRPr="00E00C6A">
        <w:t>/by-law</w:t>
      </w:r>
      <w:r w:rsidR="007851AF">
        <w:t>s</w:t>
      </w:r>
      <w:r w:rsidR="007851AF" w:rsidRPr="00E00C6A">
        <w:t xml:space="preserve"> or similar</w:t>
      </w:r>
      <w:r w:rsidR="007851AF">
        <w:t xml:space="preserve"> </w:t>
      </w:r>
      <w:r w:rsidR="007851AF" w:rsidRPr="00E00C6A">
        <w:t>produced.</w:t>
      </w:r>
    </w:p>
    <w:p w14:paraId="6EEDBBD5" w14:textId="016492B5" w:rsidR="00451E2B" w:rsidRDefault="00451E2B" w:rsidP="006B2C84">
      <w:pPr>
        <w:pStyle w:val="ListParagraph"/>
        <w:numPr>
          <w:ilvl w:val="0"/>
          <w:numId w:val="13"/>
        </w:numPr>
      </w:pPr>
      <w:r>
        <w:t xml:space="preserve">2 points for </w:t>
      </w:r>
      <w:r w:rsidR="00E00C6A">
        <w:t>2</w:t>
      </w:r>
      <w:r>
        <w:t xml:space="preserve"> </w:t>
      </w:r>
      <w:r w:rsidR="00E00C6A" w:rsidRPr="00E00C6A">
        <w:t>strategic document</w:t>
      </w:r>
      <w:r w:rsidR="00E00C6A">
        <w:t>s</w:t>
      </w:r>
      <w:r w:rsidR="00E00C6A" w:rsidRPr="00E00C6A">
        <w:t>/action</w:t>
      </w:r>
      <w:r w:rsidR="00E00C6A">
        <w:t>s</w:t>
      </w:r>
      <w:r w:rsidR="00E00C6A" w:rsidRPr="00E00C6A">
        <w:t xml:space="preserve"> plan</w:t>
      </w:r>
      <w:r w:rsidR="004E738F">
        <w:t>s</w:t>
      </w:r>
      <w:r w:rsidR="00E00C6A" w:rsidRPr="00E00C6A">
        <w:t>, inventory report</w:t>
      </w:r>
      <w:r w:rsidR="00E00C6A">
        <w:t>s</w:t>
      </w:r>
      <w:r w:rsidR="00E00C6A" w:rsidRPr="00E00C6A">
        <w:t>, law</w:t>
      </w:r>
      <w:r w:rsidR="00E00C6A">
        <w:t>s</w:t>
      </w:r>
      <w:r w:rsidR="00E00C6A" w:rsidRPr="00E00C6A">
        <w:t>/by-law</w:t>
      </w:r>
      <w:r w:rsidR="00E00C6A">
        <w:t>s</w:t>
      </w:r>
      <w:r w:rsidR="00E00C6A" w:rsidRPr="00E00C6A">
        <w:t xml:space="preserve"> or similar</w:t>
      </w:r>
      <w:r w:rsidR="00E00C6A">
        <w:t xml:space="preserve"> </w:t>
      </w:r>
      <w:r w:rsidR="00E00C6A" w:rsidRPr="00E00C6A">
        <w:t>produced.</w:t>
      </w:r>
    </w:p>
    <w:p w14:paraId="359B072A" w14:textId="77777777" w:rsidR="00E00C6A" w:rsidRDefault="00451E2B" w:rsidP="006B2C84">
      <w:pPr>
        <w:pStyle w:val="ListParagraph"/>
        <w:numPr>
          <w:ilvl w:val="0"/>
          <w:numId w:val="13"/>
        </w:numPr>
      </w:pPr>
      <w:r>
        <w:t xml:space="preserve">1 point for </w:t>
      </w:r>
      <w:r w:rsidR="00E00C6A">
        <w:t>1</w:t>
      </w:r>
      <w:r>
        <w:t xml:space="preserve"> </w:t>
      </w:r>
      <w:r w:rsidR="00E00C6A" w:rsidRPr="00E00C6A">
        <w:t>strategic document/action plan, inventory report, law/by-law or similar produced.</w:t>
      </w:r>
    </w:p>
    <w:p w14:paraId="5496520C" w14:textId="473ACB6E" w:rsidR="000E4A53" w:rsidRDefault="000E4A53" w:rsidP="006B2C84">
      <w:pPr>
        <w:pStyle w:val="ListParagraph"/>
        <w:numPr>
          <w:ilvl w:val="0"/>
          <w:numId w:val="13"/>
        </w:numPr>
      </w:pPr>
      <w:r>
        <w:t xml:space="preserve">0 points for less than </w:t>
      </w:r>
      <w:r w:rsidR="00E00C6A">
        <w:t>1</w:t>
      </w:r>
      <w:r>
        <w:t xml:space="preserve"> </w:t>
      </w:r>
      <w:r w:rsidR="00E00C6A">
        <w:t>strategic document/action plan, inventory report, law/by-law or similar produced.</w:t>
      </w:r>
    </w:p>
    <w:p w14:paraId="4E27956A" w14:textId="77777777" w:rsidR="003A0C65" w:rsidRDefault="003A0C65" w:rsidP="006B2C84">
      <w:pPr>
        <w:pStyle w:val="Heading1"/>
        <w:numPr>
          <w:ilvl w:val="0"/>
          <w:numId w:val="8"/>
        </w:numPr>
        <w:rPr>
          <w:rStyle w:val="IntenseReference"/>
          <w:b/>
          <w:bCs w:val="0"/>
          <w:color w:val="auto"/>
          <w:u w:val="none"/>
        </w:rPr>
      </w:pPr>
      <w:bookmarkStart w:id="31" w:name="_Toc215225037"/>
      <w:r w:rsidRPr="00F07D2D">
        <w:rPr>
          <w:rStyle w:val="IntenseReference"/>
          <w:b/>
          <w:bCs w:val="0"/>
          <w:color w:val="auto"/>
          <w:u w:val="none"/>
        </w:rPr>
        <w:lastRenderedPageBreak/>
        <w:t>Evaluation model</w:t>
      </w:r>
      <w:bookmarkEnd w:id="31"/>
    </w:p>
    <w:p w14:paraId="6AADCAE3" w14:textId="77777777" w:rsidR="00C9654B" w:rsidRDefault="00C9654B" w:rsidP="00C9654B"/>
    <w:p w14:paraId="4079FAF4" w14:textId="7F42ADB6" w:rsidR="00C9654B" w:rsidRDefault="00C9654B" w:rsidP="00C9654B">
      <w:r>
        <w:t xml:space="preserve">SEI will adopt the most economically advantageous tender based on the evaluation model below. </w:t>
      </w:r>
    </w:p>
    <w:p w14:paraId="40E78363" w14:textId="77777777" w:rsidR="00C50705" w:rsidRDefault="00C50705" w:rsidP="00C9654B"/>
    <w:p w14:paraId="229D3BBC" w14:textId="77777777" w:rsidR="00C9654B" w:rsidRDefault="00C9654B" w:rsidP="00C9654B">
      <w:r>
        <w:t xml:space="preserve">For this procurement the SEI will use the enumeration model in percent: </w:t>
      </w:r>
    </w:p>
    <w:p w14:paraId="2BDCBF19" w14:textId="77777777" w:rsidR="00C50705" w:rsidRDefault="00C50705" w:rsidP="00C9654B"/>
    <w:p w14:paraId="05094DA7" w14:textId="77777777" w:rsidR="00C9654B" w:rsidRDefault="00C9654B" w:rsidP="00C9654B">
      <w: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51729A87" w14:textId="77777777" w:rsidR="00C50705" w:rsidRDefault="00C50705" w:rsidP="00C9654B"/>
    <w:p w14:paraId="34D4CA7C" w14:textId="50F4B58A" w:rsidR="00C9654B" w:rsidRDefault="00C9654B" w:rsidP="00C9654B">
      <w:r>
        <w:t>SEI will call for interviews if two or more tenderers have the same lowest comparison price.</w:t>
      </w:r>
    </w:p>
    <w:p w14:paraId="6E57F97B" w14:textId="77777777" w:rsidR="000C4878" w:rsidRDefault="000C4878" w:rsidP="00C9654B"/>
    <w:p w14:paraId="2B5E6A1C" w14:textId="7E92EB7F" w:rsidR="0010402B" w:rsidRPr="00094A13" w:rsidRDefault="00094A13" w:rsidP="006B2C84">
      <w:pPr>
        <w:pStyle w:val="Heading1"/>
        <w:numPr>
          <w:ilvl w:val="0"/>
          <w:numId w:val="8"/>
        </w:numPr>
        <w:rPr>
          <w:rStyle w:val="IntenseReference"/>
          <w:b/>
          <w:bCs w:val="0"/>
          <w:color w:val="auto"/>
          <w:u w:val="none"/>
        </w:rPr>
      </w:pPr>
      <w:bookmarkStart w:id="32" w:name="_Toc215225038"/>
      <w:r w:rsidRPr="00094A13">
        <w:rPr>
          <w:rStyle w:val="IntenseReference"/>
          <w:b/>
          <w:bCs w:val="0"/>
          <w:color w:val="auto"/>
          <w:u w:val="none"/>
        </w:rPr>
        <w:t>Annexes</w:t>
      </w:r>
      <w:bookmarkEnd w:id="32"/>
    </w:p>
    <w:p w14:paraId="59C3C519" w14:textId="6CF7DAF9" w:rsidR="00094A13" w:rsidRPr="00094A13" w:rsidRDefault="00094A13" w:rsidP="00094A13">
      <w:pPr>
        <w:spacing w:after="200" w:line="276" w:lineRule="auto"/>
        <w:rPr>
          <w:lang w:val="en-US"/>
        </w:rPr>
      </w:pPr>
      <w:r w:rsidRPr="00094A13">
        <w:rPr>
          <w:lang w:val="en-US"/>
        </w:rPr>
        <w:t>Annex 1_</w:t>
      </w:r>
      <w:r w:rsidRPr="00590B41">
        <w:t xml:space="preserve"> </w:t>
      </w:r>
      <w:r w:rsidRPr="00094A13">
        <w:rPr>
          <w:lang w:val="en-US"/>
        </w:rPr>
        <w:t xml:space="preserve">Overview of the BiH SuTra Programme </w:t>
      </w:r>
    </w:p>
    <w:p w14:paraId="7E95E490" w14:textId="77777777" w:rsidR="00A02DEC" w:rsidRDefault="00A02DEC" w:rsidP="00B40083">
      <w:bookmarkStart w:id="33" w:name="OLE_LINK1"/>
      <w:bookmarkStart w:id="34" w:name="OLE_LINK2"/>
      <w:bookmarkEnd w:id="33"/>
      <w:bookmarkEnd w:id="34"/>
    </w:p>
    <w:p w14:paraId="576E70FB" w14:textId="77777777" w:rsidR="00446FCC" w:rsidRDefault="00446FCC" w:rsidP="00B40083"/>
    <w:p w14:paraId="42F13303" w14:textId="77777777" w:rsidR="00A02DEC" w:rsidRDefault="00A02DEC" w:rsidP="00B40083">
      <w:r>
        <w:rPr>
          <w:noProof/>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Rak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Default="00A02DEC" w:rsidP="00B40083">
      <w:pPr>
        <w:rPr>
          <w:i/>
        </w:rPr>
      </w:pPr>
    </w:p>
    <w:p w14:paraId="1677CD18" w14:textId="58762F50" w:rsidR="00A02DEC" w:rsidRPr="00A02DEC" w:rsidRDefault="00A02DEC" w:rsidP="00B40083">
      <w:pPr>
        <w:rPr>
          <w:i/>
        </w:rPr>
      </w:pPr>
      <w:r>
        <w:rPr>
          <w:i/>
        </w:rPr>
        <w:t xml:space="preserve">The </w:t>
      </w:r>
      <w:r w:rsidR="00FC4548">
        <w:rPr>
          <w:i/>
        </w:rPr>
        <w:t>SEI</w:t>
      </w:r>
      <w:r>
        <w:rPr>
          <w:i/>
        </w:rPr>
        <w:t xml:space="preserve"> awaits your tender with great interest.</w:t>
      </w:r>
    </w:p>
    <w:p w14:paraId="0D03CF2A" w14:textId="77777777" w:rsidR="00A02DEC" w:rsidRDefault="00A02DEC" w:rsidP="00B40083"/>
    <w:p w14:paraId="662F2FA2" w14:textId="77777777" w:rsidR="00A02DEC" w:rsidRDefault="00A02DEC" w:rsidP="00B40083">
      <w:r>
        <w:t>Kind regards</w:t>
      </w:r>
    </w:p>
    <w:p w14:paraId="3B434E97" w14:textId="77777777" w:rsidR="00A02DEC" w:rsidRDefault="00A02DEC" w:rsidP="00B40083"/>
    <w:p w14:paraId="202AD08C" w14:textId="0DF65F9D" w:rsidR="00A02DEC" w:rsidRPr="00804AD1" w:rsidRDefault="00A02DEC" w:rsidP="00B40083">
      <w:r w:rsidRPr="00804AD1">
        <w:t>Name Last name</w:t>
      </w:r>
      <w:r w:rsidR="00FE6E80" w:rsidRPr="00804AD1">
        <w:t xml:space="preserve">: </w:t>
      </w:r>
      <w:r w:rsidR="00855DA8" w:rsidRPr="00CD7C14">
        <w:rPr>
          <w:noProof/>
        </w:rPr>
        <w:t>Saša Solujić</w:t>
      </w:r>
    </w:p>
    <w:p w14:paraId="258F4E99" w14:textId="2395D184" w:rsidR="00A02DEC" w:rsidRPr="00804AD1" w:rsidRDefault="00A02DEC" w:rsidP="00B40083">
      <w:r w:rsidRPr="00804AD1">
        <w:t>Section/Unit</w:t>
      </w:r>
      <w:r w:rsidR="00FE6E80" w:rsidRPr="00804AD1">
        <w:t xml:space="preserve">: SEI </w:t>
      </w:r>
    </w:p>
    <w:p w14:paraId="05C6FEDB" w14:textId="14B88C11" w:rsidR="00A02DEC" w:rsidRPr="00804AD1" w:rsidRDefault="00A02DEC" w:rsidP="00B40083">
      <w:r w:rsidRPr="00804AD1">
        <w:t>Phone:</w:t>
      </w:r>
      <w:r w:rsidR="000568DC" w:rsidRPr="00804AD1">
        <w:t xml:space="preserve"> </w:t>
      </w:r>
      <w:r w:rsidR="00855DA8" w:rsidRPr="00CD7C14">
        <w:rPr>
          <w:noProof/>
        </w:rPr>
        <w:t>+46 70 301 8292</w:t>
      </w:r>
    </w:p>
    <w:p w14:paraId="3E2BBEAC" w14:textId="53AE4894" w:rsidR="00A02DEC" w:rsidRPr="00855DA8" w:rsidRDefault="00A02DEC" w:rsidP="00B40083">
      <w:r w:rsidRPr="00804AD1">
        <w:t>E-mail:</w:t>
      </w:r>
      <w:r w:rsidR="000568DC" w:rsidRPr="00804AD1">
        <w:t xml:space="preserve"> </w:t>
      </w:r>
      <w:hyperlink r:id="rId14" w:history="1">
        <w:r w:rsidR="00855DA8" w:rsidRPr="00855DA8">
          <w:rPr>
            <w:rStyle w:val="Hyperlink"/>
          </w:rPr>
          <w:t>sasa.solujic@sei.org</w:t>
        </w:r>
      </w:hyperlink>
      <w:r w:rsidR="00855DA8" w:rsidRPr="00855DA8">
        <w:t xml:space="preserve"> </w:t>
      </w:r>
    </w:p>
    <w:p w14:paraId="2F3E9F48" w14:textId="77777777" w:rsidR="00BF69E6" w:rsidRDefault="00BF69E6" w:rsidP="00BF69E6">
      <w:pPr>
        <w:pStyle w:val="PunktlistaNV"/>
        <w:numPr>
          <w:ilvl w:val="0"/>
          <w:numId w:val="0"/>
        </w:numPr>
      </w:pPr>
    </w:p>
    <w:p w14:paraId="3492B1A8" w14:textId="77777777" w:rsidR="00855DA8" w:rsidRPr="00C5523F" w:rsidRDefault="00855DA8" w:rsidP="00BF69E6">
      <w:pPr>
        <w:pStyle w:val="PunktlistaNV"/>
        <w:numPr>
          <w:ilvl w:val="0"/>
          <w:numId w:val="0"/>
        </w:numPr>
      </w:pPr>
    </w:p>
    <w:sectPr w:rsidR="00855DA8" w:rsidRPr="00C5523F">
      <w:headerReference w:type="even" r:id="rId15"/>
      <w:headerReference w:type="default" r:id="rId16"/>
      <w:footerReference w:type="even" r:id="rId17"/>
      <w:footerReference w:type="default" r:id="rId18"/>
      <w:headerReference w:type="first" r:id="rId19"/>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D4078" w14:textId="77777777" w:rsidR="002A7726" w:rsidRDefault="002A7726">
      <w:r>
        <w:separator/>
      </w:r>
    </w:p>
  </w:endnote>
  <w:endnote w:type="continuationSeparator" w:id="0">
    <w:p w14:paraId="7FC92F07" w14:textId="77777777" w:rsidR="002A7726" w:rsidRDefault="002A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62EF3" w14:textId="77777777" w:rsidR="002A7726" w:rsidRDefault="002A7726">
      <w:r>
        <w:separator/>
      </w:r>
    </w:p>
  </w:footnote>
  <w:footnote w:type="continuationSeparator" w:id="0">
    <w:p w14:paraId="6F6BAB5D" w14:textId="77777777" w:rsidR="002A7726" w:rsidRDefault="002A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rPr>
              <w:lang w:val="en-US"/>
            </w:rPr>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A7F41"/>
    <w:multiLevelType w:val="hybridMultilevel"/>
    <w:tmpl w:val="471C51C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2" w15:restartNumberingAfterBreak="0">
    <w:nsid w:val="29EA2F92"/>
    <w:multiLevelType w:val="multilevel"/>
    <w:tmpl w:val="435442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377480"/>
    <w:multiLevelType w:val="hybridMultilevel"/>
    <w:tmpl w:val="F96E7DE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3CC76F27"/>
    <w:multiLevelType w:val="hybridMultilevel"/>
    <w:tmpl w:val="970084E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8424A07"/>
    <w:multiLevelType w:val="hybridMultilevel"/>
    <w:tmpl w:val="F91E77A4"/>
    <w:lvl w:ilvl="0" w:tplc="40600562">
      <w:start w:val="1"/>
      <w:numFmt w:val="decimal"/>
      <w:lvlText w:val="%1."/>
      <w:lvlJc w:val="left"/>
      <w:pPr>
        <w:ind w:left="3600" w:hanging="360"/>
      </w:pPr>
      <w:rPr>
        <w:i w:val="0"/>
        <w:iCs/>
      </w:rPr>
    </w:lvl>
    <w:lvl w:ilvl="1" w:tplc="20000019" w:tentative="1">
      <w:start w:val="1"/>
      <w:numFmt w:val="lowerLetter"/>
      <w:lvlText w:val="%2."/>
      <w:lvlJc w:val="left"/>
      <w:pPr>
        <w:ind w:left="4320" w:hanging="360"/>
      </w:pPr>
    </w:lvl>
    <w:lvl w:ilvl="2" w:tplc="2000001B" w:tentative="1">
      <w:start w:val="1"/>
      <w:numFmt w:val="lowerRoman"/>
      <w:lvlText w:val="%3."/>
      <w:lvlJc w:val="right"/>
      <w:pPr>
        <w:ind w:left="5040" w:hanging="180"/>
      </w:pPr>
    </w:lvl>
    <w:lvl w:ilvl="3" w:tplc="2000000F" w:tentative="1">
      <w:start w:val="1"/>
      <w:numFmt w:val="decimal"/>
      <w:lvlText w:val="%4."/>
      <w:lvlJc w:val="left"/>
      <w:pPr>
        <w:ind w:left="5760" w:hanging="360"/>
      </w:pPr>
    </w:lvl>
    <w:lvl w:ilvl="4" w:tplc="20000019" w:tentative="1">
      <w:start w:val="1"/>
      <w:numFmt w:val="lowerLetter"/>
      <w:lvlText w:val="%5."/>
      <w:lvlJc w:val="left"/>
      <w:pPr>
        <w:ind w:left="6480" w:hanging="360"/>
      </w:pPr>
    </w:lvl>
    <w:lvl w:ilvl="5" w:tplc="2000001B" w:tentative="1">
      <w:start w:val="1"/>
      <w:numFmt w:val="lowerRoman"/>
      <w:lvlText w:val="%6."/>
      <w:lvlJc w:val="right"/>
      <w:pPr>
        <w:ind w:left="7200" w:hanging="180"/>
      </w:pPr>
    </w:lvl>
    <w:lvl w:ilvl="6" w:tplc="2000000F" w:tentative="1">
      <w:start w:val="1"/>
      <w:numFmt w:val="decimal"/>
      <w:lvlText w:val="%7."/>
      <w:lvlJc w:val="left"/>
      <w:pPr>
        <w:ind w:left="7920" w:hanging="360"/>
      </w:pPr>
    </w:lvl>
    <w:lvl w:ilvl="7" w:tplc="20000019" w:tentative="1">
      <w:start w:val="1"/>
      <w:numFmt w:val="lowerLetter"/>
      <w:lvlText w:val="%8."/>
      <w:lvlJc w:val="left"/>
      <w:pPr>
        <w:ind w:left="8640" w:hanging="360"/>
      </w:pPr>
    </w:lvl>
    <w:lvl w:ilvl="8" w:tplc="2000001B" w:tentative="1">
      <w:start w:val="1"/>
      <w:numFmt w:val="lowerRoman"/>
      <w:lvlText w:val="%9."/>
      <w:lvlJc w:val="right"/>
      <w:pPr>
        <w:ind w:left="9360" w:hanging="180"/>
      </w:pPr>
    </w:lvl>
  </w:abstractNum>
  <w:abstractNum w:abstractNumId="8"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69C04735"/>
    <w:multiLevelType w:val="hybridMultilevel"/>
    <w:tmpl w:val="DD0218D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627F8C"/>
    <w:multiLevelType w:val="hybridMultilevel"/>
    <w:tmpl w:val="628AA60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47640714">
    <w:abstractNumId w:val="8"/>
  </w:num>
  <w:num w:numId="2" w16cid:durableId="1334063845">
    <w:abstractNumId w:val="13"/>
  </w:num>
  <w:num w:numId="3" w16cid:durableId="1131439999">
    <w:abstractNumId w:val="11"/>
  </w:num>
  <w:num w:numId="4" w16cid:durableId="919414542">
    <w:abstractNumId w:val="6"/>
  </w:num>
  <w:num w:numId="5" w16cid:durableId="609901443">
    <w:abstractNumId w:val="1"/>
  </w:num>
  <w:num w:numId="6" w16cid:durableId="1729186688">
    <w:abstractNumId w:val="10"/>
  </w:num>
  <w:num w:numId="7" w16cid:durableId="346760543">
    <w:abstractNumId w:val="2"/>
  </w:num>
  <w:num w:numId="8" w16cid:durableId="97607998">
    <w:abstractNumId w:val="3"/>
  </w:num>
  <w:num w:numId="9" w16cid:durableId="1315792338">
    <w:abstractNumId w:val="12"/>
  </w:num>
  <w:num w:numId="10" w16cid:durableId="1584215558">
    <w:abstractNumId w:val="4"/>
  </w:num>
  <w:num w:numId="11" w16cid:durableId="515270294">
    <w:abstractNumId w:val="5"/>
  </w:num>
  <w:num w:numId="12" w16cid:durableId="1683048349">
    <w:abstractNumId w:val="0"/>
  </w:num>
  <w:num w:numId="13" w16cid:durableId="1202264">
    <w:abstractNumId w:val="9"/>
  </w:num>
  <w:num w:numId="14" w16cid:durableId="201949899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1B6E"/>
    <w:rsid w:val="0000264A"/>
    <w:rsid w:val="00003940"/>
    <w:rsid w:val="00004F40"/>
    <w:rsid w:val="00005694"/>
    <w:rsid w:val="0000585C"/>
    <w:rsid w:val="00006135"/>
    <w:rsid w:val="00007022"/>
    <w:rsid w:val="00007DC9"/>
    <w:rsid w:val="00013F71"/>
    <w:rsid w:val="000147BF"/>
    <w:rsid w:val="00016329"/>
    <w:rsid w:val="000221E6"/>
    <w:rsid w:val="000233BF"/>
    <w:rsid w:val="000272E8"/>
    <w:rsid w:val="00030CF8"/>
    <w:rsid w:val="00034F6A"/>
    <w:rsid w:val="00041389"/>
    <w:rsid w:val="00045ED9"/>
    <w:rsid w:val="000527AF"/>
    <w:rsid w:val="00053166"/>
    <w:rsid w:val="000532A1"/>
    <w:rsid w:val="00054426"/>
    <w:rsid w:val="000568DC"/>
    <w:rsid w:val="00056D6C"/>
    <w:rsid w:val="00057577"/>
    <w:rsid w:val="000577D1"/>
    <w:rsid w:val="00063943"/>
    <w:rsid w:val="000662DE"/>
    <w:rsid w:val="00070D3C"/>
    <w:rsid w:val="00071212"/>
    <w:rsid w:val="00073F9D"/>
    <w:rsid w:val="00083BD0"/>
    <w:rsid w:val="00085FFE"/>
    <w:rsid w:val="0009309A"/>
    <w:rsid w:val="0009438B"/>
    <w:rsid w:val="00094A13"/>
    <w:rsid w:val="000958A1"/>
    <w:rsid w:val="00096D2C"/>
    <w:rsid w:val="000A663C"/>
    <w:rsid w:val="000A77B7"/>
    <w:rsid w:val="000A7F18"/>
    <w:rsid w:val="000B581B"/>
    <w:rsid w:val="000C0D42"/>
    <w:rsid w:val="000C10EB"/>
    <w:rsid w:val="000C2503"/>
    <w:rsid w:val="000C4390"/>
    <w:rsid w:val="000C4878"/>
    <w:rsid w:val="000C4CD0"/>
    <w:rsid w:val="000C68AE"/>
    <w:rsid w:val="000C69C5"/>
    <w:rsid w:val="000E4A53"/>
    <w:rsid w:val="000E4BA3"/>
    <w:rsid w:val="000E5A5B"/>
    <w:rsid w:val="000F1179"/>
    <w:rsid w:val="0010402B"/>
    <w:rsid w:val="00113216"/>
    <w:rsid w:val="00114136"/>
    <w:rsid w:val="0012598F"/>
    <w:rsid w:val="001314A7"/>
    <w:rsid w:val="00135443"/>
    <w:rsid w:val="00137D39"/>
    <w:rsid w:val="00137E92"/>
    <w:rsid w:val="0014099C"/>
    <w:rsid w:val="00141EA1"/>
    <w:rsid w:val="0014236A"/>
    <w:rsid w:val="001456C4"/>
    <w:rsid w:val="00145706"/>
    <w:rsid w:val="00151FB2"/>
    <w:rsid w:val="00160A60"/>
    <w:rsid w:val="00165C71"/>
    <w:rsid w:val="00170D87"/>
    <w:rsid w:val="00171300"/>
    <w:rsid w:val="0018205E"/>
    <w:rsid w:val="00183A46"/>
    <w:rsid w:val="00183A57"/>
    <w:rsid w:val="00185BFE"/>
    <w:rsid w:val="00190A11"/>
    <w:rsid w:val="00192B5C"/>
    <w:rsid w:val="00196054"/>
    <w:rsid w:val="00196AFA"/>
    <w:rsid w:val="001A14DE"/>
    <w:rsid w:val="001A3097"/>
    <w:rsid w:val="001A3C08"/>
    <w:rsid w:val="001A45EC"/>
    <w:rsid w:val="001B16E1"/>
    <w:rsid w:val="001B3137"/>
    <w:rsid w:val="001B37BF"/>
    <w:rsid w:val="001B42B7"/>
    <w:rsid w:val="001B675F"/>
    <w:rsid w:val="001B6C84"/>
    <w:rsid w:val="001C4CD5"/>
    <w:rsid w:val="001D06EB"/>
    <w:rsid w:val="001D28DB"/>
    <w:rsid w:val="001D5CA2"/>
    <w:rsid w:val="001D7345"/>
    <w:rsid w:val="001E55DF"/>
    <w:rsid w:val="001E605C"/>
    <w:rsid w:val="001F163A"/>
    <w:rsid w:val="001F7065"/>
    <w:rsid w:val="002016D6"/>
    <w:rsid w:val="00201DBC"/>
    <w:rsid w:val="00202A94"/>
    <w:rsid w:val="0020437F"/>
    <w:rsid w:val="002069F4"/>
    <w:rsid w:val="00211AA4"/>
    <w:rsid w:val="0021472E"/>
    <w:rsid w:val="00221AA5"/>
    <w:rsid w:val="00222BAC"/>
    <w:rsid w:val="00231A0E"/>
    <w:rsid w:val="00236760"/>
    <w:rsid w:val="002369FC"/>
    <w:rsid w:val="00237CA4"/>
    <w:rsid w:val="00250D17"/>
    <w:rsid w:val="0025136F"/>
    <w:rsid w:val="002516A3"/>
    <w:rsid w:val="002517BA"/>
    <w:rsid w:val="00254BFC"/>
    <w:rsid w:val="002614F3"/>
    <w:rsid w:val="00264126"/>
    <w:rsid w:val="00265907"/>
    <w:rsid w:val="00270679"/>
    <w:rsid w:val="00271E4B"/>
    <w:rsid w:val="002753CD"/>
    <w:rsid w:val="002759F6"/>
    <w:rsid w:val="00275E3C"/>
    <w:rsid w:val="00276B97"/>
    <w:rsid w:val="00284920"/>
    <w:rsid w:val="0028649D"/>
    <w:rsid w:val="00291A9B"/>
    <w:rsid w:val="00292763"/>
    <w:rsid w:val="002929D1"/>
    <w:rsid w:val="00293393"/>
    <w:rsid w:val="00294253"/>
    <w:rsid w:val="00294730"/>
    <w:rsid w:val="00295301"/>
    <w:rsid w:val="002A062B"/>
    <w:rsid w:val="002A1F12"/>
    <w:rsid w:val="002A76DA"/>
    <w:rsid w:val="002A7726"/>
    <w:rsid w:val="002B3E88"/>
    <w:rsid w:val="002B448D"/>
    <w:rsid w:val="002B727B"/>
    <w:rsid w:val="002B7CE9"/>
    <w:rsid w:val="002C00AE"/>
    <w:rsid w:val="002C012E"/>
    <w:rsid w:val="002D1A9C"/>
    <w:rsid w:val="002D1ED1"/>
    <w:rsid w:val="002D3BAD"/>
    <w:rsid w:val="002D3C19"/>
    <w:rsid w:val="002D3E87"/>
    <w:rsid w:val="002D491B"/>
    <w:rsid w:val="002E1736"/>
    <w:rsid w:val="002E290E"/>
    <w:rsid w:val="002E63AE"/>
    <w:rsid w:val="002E6C90"/>
    <w:rsid w:val="002E7A6F"/>
    <w:rsid w:val="002F224E"/>
    <w:rsid w:val="002F2492"/>
    <w:rsid w:val="002F2FFC"/>
    <w:rsid w:val="002F3592"/>
    <w:rsid w:val="002F63AE"/>
    <w:rsid w:val="00300316"/>
    <w:rsid w:val="00300DE6"/>
    <w:rsid w:val="00300E32"/>
    <w:rsid w:val="00302786"/>
    <w:rsid w:val="0030438A"/>
    <w:rsid w:val="00304796"/>
    <w:rsid w:val="00310E33"/>
    <w:rsid w:val="003132DA"/>
    <w:rsid w:val="00313AAF"/>
    <w:rsid w:val="003149BA"/>
    <w:rsid w:val="00314C6F"/>
    <w:rsid w:val="00324519"/>
    <w:rsid w:val="003252E2"/>
    <w:rsid w:val="003265DD"/>
    <w:rsid w:val="00327CE8"/>
    <w:rsid w:val="00333C43"/>
    <w:rsid w:val="0034528B"/>
    <w:rsid w:val="003510FF"/>
    <w:rsid w:val="003511EC"/>
    <w:rsid w:val="00351357"/>
    <w:rsid w:val="00352678"/>
    <w:rsid w:val="003555F2"/>
    <w:rsid w:val="003605E8"/>
    <w:rsid w:val="00363C42"/>
    <w:rsid w:val="003647A6"/>
    <w:rsid w:val="003648E4"/>
    <w:rsid w:val="003658C1"/>
    <w:rsid w:val="003658CE"/>
    <w:rsid w:val="00370260"/>
    <w:rsid w:val="003708C7"/>
    <w:rsid w:val="0037229B"/>
    <w:rsid w:val="00372FB3"/>
    <w:rsid w:val="00375584"/>
    <w:rsid w:val="003804CA"/>
    <w:rsid w:val="0038052E"/>
    <w:rsid w:val="0039077F"/>
    <w:rsid w:val="00391FD1"/>
    <w:rsid w:val="003928D5"/>
    <w:rsid w:val="003A0C65"/>
    <w:rsid w:val="003A4C43"/>
    <w:rsid w:val="003A521D"/>
    <w:rsid w:val="003A74FF"/>
    <w:rsid w:val="003B2836"/>
    <w:rsid w:val="003B328B"/>
    <w:rsid w:val="003C011D"/>
    <w:rsid w:val="003C0560"/>
    <w:rsid w:val="003C0EB6"/>
    <w:rsid w:val="003C2B3D"/>
    <w:rsid w:val="003C311A"/>
    <w:rsid w:val="003C343B"/>
    <w:rsid w:val="003C360E"/>
    <w:rsid w:val="003C3A48"/>
    <w:rsid w:val="003C3BF3"/>
    <w:rsid w:val="003C796E"/>
    <w:rsid w:val="003C7F83"/>
    <w:rsid w:val="003D1C2C"/>
    <w:rsid w:val="003D1CB6"/>
    <w:rsid w:val="003D6F68"/>
    <w:rsid w:val="003E1D2F"/>
    <w:rsid w:val="003E216B"/>
    <w:rsid w:val="003E2DE8"/>
    <w:rsid w:val="003E3615"/>
    <w:rsid w:val="003E5DC4"/>
    <w:rsid w:val="003F1B0C"/>
    <w:rsid w:val="003F2B72"/>
    <w:rsid w:val="003F2BC0"/>
    <w:rsid w:val="003F4231"/>
    <w:rsid w:val="003F4CC1"/>
    <w:rsid w:val="003F5D72"/>
    <w:rsid w:val="003F63CE"/>
    <w:rsid w:val="00400271"/>
    <w:rsid w:val="0040277D"/>
    <w:rsid w:val="00406504"/>
    <w:rsid w:val="004119A9"/>
    <w:rsid w:val="00414D8A"/>
    <w:rsid w:val="00415012"/>
    <w:rsid w:val="00415ED2"/>
    <w:rsid w:val="00422255"/>
    <w:rsid w:val="00430805"/>
    <w:rsid w:val="00431300"/>
    <w:rsid w:val="004357AD"/>
    <w:rsid w:val="00437DD7"/>
    <w:rsid w:val="004447F6"/>
    <w:rsid w:val="00444A5E"/>
    <w:rsid w:val="004466E0"/>
    <w:rsid w:val="00446FCC"/>
    <w:rsid w:val="004509B4"/>
    <w:rsid w:val="00450A9D"/>
    <w:rsid w:val="0045151F"/>
    <w:rsid w:val="00451E2B"/>
    <w:rsid w:val="00452605"/>
    <w:rsid w:val="00452D67"/>
    <w:rsid w:val="00456552"/>
    <w:rsid w:val="00462953"/>
    <w:rsid w:val="00462B3C"/>
    <w:rsid w:val="00467B29"/>
    <w:rsid w:val="00470C3D"/>
    <w:rsid w:val="00471146"/>
    <w:rsid w:val="004714A4"/>
    <w:rsid w:val="00473630"/>
    <w:rsid w:val="0047567F"/>
    <w:rsid w:val="00480859"/>
    <w:rsid w:val="00480EA9"/>
    <w:rsid w:val="004814C4"/>
    <w:rsid w:val="004821B9"/>
    <w:rsid w:val="00482815"/>
    <w:rsid w:val="00484F22"/>
    <w:rsid w:val="004850DC"/>
    <w:rsid w:val="00485143"/>
    <w:rsid w:val="00485D24"/>
    <w:rsid w:val="00486788"/>
    <w:rsid w:val="00494998"/>
    <w:rsid w:val="004A1C0D"/>
    <w:rsid w:val="004A1D98"/>
    <w:rsid w:val="004A2310"/>
    <w:rsid w:val="004A3BD9"/>
    <w:rsid w:val="004B3B92"/>
    <w:rsid w:val="004B7154"/>
    <w:rsid w:val="004B78ED"/>
    <w:rsid w:val="004C09DA"/>
    <w:rsid w:val="004C0B6E"/>
    <w:rsid w:val="004C50F6"/>
    <w:rsid w:val="004C5677"/>
    <w:rsid w:val="004C5DF6"/>
    <w:rsid w:val="004D0BCA"/>
    <w:rsid w:val="004D1365"/>
    <w:rsid w:val="004D336B"/>
    <w:rsid w:val="004D3ADE"/>
    <w:rsid w:val="004D42D4"/>
    <w:rsid w:val="004D6D24"/>
    <w:rsid w:val="004E054A"/>
    <w:rsid w:val="004E3427"/>
    <w:rsid w:val="004E553D"/>
    <w:rsid w:val="004E61AC"/>
    <w:rsid w:val="004E738F"/>
    <w:rsid w:val="004F0C85"/>
    <w:rsid w:val="004F0F1C"/>
    <w:rsid w:val="004F113A"/>
    <w:rsid w:val="004F17D4"/>
    <w:rsid w:val="00502C50"/>
    <w:rsid w:val="00502DF3"/>
    <w:rsid w:val="00506F8E"/>
    <w:rsid w:val="0050764F"/>
    <w:rsid w:val="00510CFA"/>
    <w:rsid w:val="0051117B"/>
    <w:rsid w:val="00515F22"/>
    <w:rsid w:val="00516C29"/>
    <w:rsid w:val="005277E2"/>
    <w:rsid w:val="00530C46"/>
    <w:rsid w:val="00533048"/>
    <w:rsid w:val="005338B5"/>
    <w:rsid w:val="005403EE"/>
    <w:rsid w:val="00540865"/>
    <w:rsid w:val="00542C3F"/>
    <w:rsid w:val="005441A2"/>
    <w:rsid w:val="0055290B"/>
    <w:rsid w:val="00554049"/>
    <w:rsid w:val="005626E5"/>
    <w:rsid w:val="005719BA"/>
    <w:rsid w:val="00575D91"/>
    <w:rsid w:val="00577280"/>
    <w:rsid w:val="00577F3A"/>
    <w:rsid w:val="00583FBB"/>
    <w:rsid w:val="005902A6"/>
    <w:rsid w:val="00590B41"/>
    <w:rsid w:val="005920C0"/>
    <w:rsid w:val="00592A04"/>
    <w:rsid w:val="005A216E"/>
    <w:rsid w:val="005B02B4"/>
    <w:rsid w:val="005B3E1F"/>
    <w:rsid w:val="005B612C"/>
    <w:rsid w:val="005B774F"/>
    <w:rsid w:val="005C063E"/>
    <w:rsid w:val="005D02CA"/>
    <w:rsid w:val="005D6740"/>
    <w:rsid w:val="005D6B95"/>
    <w:rsid w:val="005E2F30"/>
    <w:rsid w:val="005E3431"/>
    <w:rsid w:val="005E34B5"/>
    <w:rsid w:val="005E5314"/>
    <w:rsid w:val="00600338"/>
    <w:rsid w:val="00602DB3"/>
    <w:rsid w:val="006035CB"/>
    <w:rsid w:val="006035EF"/>
    <w:rsid w:val="00612DF7"/>
    <w:rsid w:val="00613A30"/>
    <w:rsid w:val="0061622D"/>
    <w:rsid w:val="006314E1"/>
    <w:rsid w:val="00632561"/>
    <w:rsid w:val="006354E8"/>
    <w:rsid w:val="00635DFD"/>
    <w:rsid w:val="006400E5"/>
    <w:rsid w:val="006400FC"/>
    <w:rsid w:val="00643BFA"/>
    <w:rsid w:val="00645411"/>
    <w:rsid w:val="00646BDC"/>
    <w:rsid w:val="006473CB"/>
    <w:rsid w:val="00651988"/>
    <w:rsid w:val="006520D5"/>
    <w:rsid w:val="00652634"/>
    <w:rsid w:val="00653269"/>
    <w:rsid w:val="00653618"/>
    <w:rsid w:val="00653E25"/>
    <w:rsid w:val="006576FB"/>
    <w:rsid w:val="00660A54"/>
    <w:rsid w:val="006613AE"/>
    <w:rsid w:val="00662C1B"/>
    <w:rsid w:val="00663EF8"/>
    <w:rsid w:val="00664A58"/>
    <w:rsid w:val="0066588E"/>
    <w:rsid w:val="00665CC5"/>
    <w:rsid w:val="00666C44"/>
    <w:rsid w:val="0067128B"/>
    <w:rsid w:val="00675996"/>
    <w:rsid w:val="00685A12"/>
    <w:rsid w:val="006870BC"/>
    <w:rsid w:val="006872BA"/>
    <w:rsid w:val="006930D4"/>
    <w:rsid w:val="00693821"/>
    <w:rsid w:val="006953A2"/>
    <w:rsid w:val="006972B3"/>
    <w:rsid w:val="006A4551"/>
    <w:rsid w:val="006A5494"/>
    <w:rsid w:val="006A6E28"/>
    <w:rsid w:val="006B2AE6"/>
    <w:rsid w:val="006B2C84"/>
    <w:rsid w:val="006B5155"/>
    <w:rsid w:val="006B5AA6"/>
    <w:rsid w:val="006B629A"/>
    <w:rsid w:val="006B7D46"/>
    <w:rsid w:val="006C10E7"/>
    <w:rsid w:val="006C2C78"/>
    <w:rsid w:val="006C6F05"/>
    <w:rsid w:val="006C758D"/>
    <w:rsid w:val="006C7848"/>
    <w:rsid w:val="006D0336"/>
    <w:rsid w:val="006D0796"/>
    <w:rsid w:val="006D21F8"/>
    <w:rsid w:val="006D4C3B"/>
    <w:rsid w:val="006E0300"/>
    <w:rsid w:val="006E1EDD"/>
    <w:rsid w:val="006E2A89"/>
    <w:rsid w:val="006E3975"/>
    <w:rsid w:val="006E4098"/>
    <w:rsid w:val="006E4B99"/>
    <w:rsid w:val="006E556C"/>
    <w:rsid w:val="006E5A17"/>
    <w:rsid w:val="006E648D"/>
    <w:rsid w:val="006E782E"/>
    <w:rsid w:val="006F18BB"/>
    <w:rsid w:val="006F778C"/>
    <w:rsid w:val="006F7B2D"/>
    <w:rsid w:val="00701F51"/>
    <w:rsid w:val="0070372D"/>
    <w:rsid w:val="007045CA"/>
    <w:rsid w:val="0070752E"/>
    <w:rsid w:val="00707711"/>
    <w:rsid w:val="007108D9"/>
    <w:rsid w:val="00710D36"/>
    <w:rsid w:val="00712787"/>
    <w:rsid w:val="0072004A"/>
    <w:rsid w:val="00720934"/>
    <w:rsid w:val="00721AE7"/>
    <w:rsid w:val="00724C5B"/>
    <w:rsid w:val="00727B74"/>
    <w:rsid w:val="0073054C"/>
    <w:rsid w:val="0073166A"/>
    <w:rsid w:val="00732B0E"/>
    <w:rsid w:val="00733877"/>
    <w:rsid w:val="0073422E"/>
    <w:rsid w:val="007355B1"/>
    <w:rsid w:val="00736486"/>
    <w:rsid w:val="007401B6"/>
    <w:rsid w:val="007410E2"/>
    <w:rsid w:val="00741C48"/>
    <w:rsid w:val="007453DD"/>
    <w:rsid w:val="00750264"/>
    <w:rsid w:val="00756E87"/>
    <w:rsid w:val="007575CB"/>
    <w:rsid w:val="00757ABE"/>
    <w:rsid w:val="0076112F"/>
    <w:rsid w:val="007702B3"/>
    <w:rsid w:val="00770EF5"/>
    <w:rsid w:val="007720F5"/>
    <w:rsid w:val="00772F73"/>
    <w:rsid w:val="0077324A"/>
    <w:rsid w:val="00773AAF"/>
    <w:rsid w:val="00774221"/>
    <w:rsid w:val="00776772"/>
    <w:rsid w:val="00776AF2"/>
    <w:rsid w:val="00777AB0"/>
    <w:rsid w:val="0078135D"/>
    <w:rsid w:val="007813F5"/>
    <w:rsid w:val="007815C9"/>
    <w:rsid w:val="00783212"/>
    <w:rsid w:val="007851AF"/>
    <w:rsid w:val="00786D84"/>
    <w:rsid w:val="00787684"/>
    <w:rsid w:val="007908E7"/>
    <w:rsid w:val="00791374"/>
    <w:rsid w:val="007914B3"/>
    <w:rsid w:val="00793D8A"/>
    <w:rsid w:val="00796CCA"/>
    <w:rsid w:val="007A0EAC"/>
    <w:rsid w:val="007A1501"/>
    <w:rsid w:val="007A1B2D"/>
    <w:rsid w:val="007A415B"/>
    <w:rsid w:val="007A5101"/>
    <w:rsid w:val="007A570D"/>
    <w:rsid w:val="007A647F"/>
    <w:rsid w:val="007A7259"/>
    <w:rsid w:val="007B062A"/>
    <w:rsid w:val="007B0ACB"/>
    <w:rsid w:val="007B120F"/>
    <w:rsid w:val="007B2BCD"/>
    <w:rsid w:val="007B59E4"/>
    <w:rsid w:val="007B6E6D"/>
    <w:rsid w:val="007C0765"/>
    <w:rsid w:val="007C223F"/>
    <w:rsid w:val="007D0916"/>
    <w:rsid w:val="007D5EF8"/>
    <w:rsid w:val="007E006A"/>
    <w:rsid w:val="007E1F4D"/>
    <w:rsid w:val="007E20B1"/>
    <w:rsid w:val="007E2D9A"/>
    <w:rsid w:val="007E31F6"/>
    <w:rsid w:val="007F1885"/>
    <w:rsid w:val="007F5F08"/>
    <w:rsid w:val="00800611"/>
    <w:rsid w:val="008028F8"/>
    <w:rsid w:val="00803851"/>
    <w:rsid w:val="00804AD1"/>
    <w:rsid w:val="00805CC1"/>
    <w:rsid w:val="008211E7"/>
    <w:rsid w:val="00822D77"/>
    <w:rsid w:val="00824565"/>
    <w:rsid w:val="00826039"/>
    <w:rsid w:val="00826302"/>
    <w:rsid w:val="0082654F"/>
    <w:rsid w:val="00831691"/>
    <w:rsid w:val="00833181"/>
    <w:rsid w:val="00835EAC"/>
    <w:rsid w:val="00836B4F"/>
    <w:rsid w:val="00837B75"/>
    <w:rsid w:val="00840EBA"/>
    <w:rsid w:val="00843018"/>
    <w:rsid w:val="0084528E"/>
    <w:rsid w:val="0085264D"/>
    <w:rsid w:val="008540E0"/>
    <w:rsid w:val="008545C3"/>
    <w:rsid w:val="00855DA8"/>
    <w:rsid w:val="00857092"/>
    <w:rsid w:val="008702B4"/>
    <w:rsid w:val="008703FF"/>
    <w:rsid w:val="008705FF"/>
    <w:rsid w:val="0087334D"/>
    <w:rsid w:val="00875D05"/>
    <w:rsid w:val="008770E3"/>
    <w:rsid w:val="00883D4A"/>
    <w:rsid w:val="008A15CD"/>
    <w:rsid w:val="008A518C"/>
    <w:rsid w:val="008A555D"/>
    <w:rsid w:val="008A6A58"/>
    <w:rsid w:val="008B11C0"/>
    <w:rsid w:val="008B41DC"/>
    <w:rsid w:val="008B48D5"/>
    <w:rsid w:val="008B758F"/>
    <w:rsid w:val="008C2118"/>
    <w:rsid w:val="008C2721"/>
    <w:rsid w:val="008C5148"/>
    <w:rsid w:val="008C5C95"/>
    <w:rsid w:val="008D088F"/>
    <w:rsid w:val="008D189E"/>
    <w:rsid w:val="008D2155"/>
    <w:rsid w:val="008D349F"/>
    <w:rsid w:val="008D5858"/>
    <w:rsid w:val="008D622B"/>
    <w:rsid w:val="008E0A33"/>
    <w:rsid w:val="008E0C67"/>
    <w:rsid w:val="008E3DA2"/>
    <w:rsid w:val="008E478A"/>
    <w:rsid w:val="008F51D5"/>
    <w:rsid w:val="009008FB"/>
    <w:rsid w:val="00900EE5"/>
    <w:rsid w:val="009031E1"/>
    <w:rsid w:val="00904D55"/>
    <w:rsid w:val="009070F2"/>
    <w:rsid w:val="0090742D"/>
    <w:rsid w:val="009132F2"/>
    <w:rsid w:val="00916177"/>
    <w:rsid w:val="00924D66"/>
    <w:rsid w:val="009269CE"/>
    <w:rsid w:val="009272F2"/>
    <w:rsid w:val="00927FBE"/>
    <w:rsid w:val="009342C3"/>
    <w:rsid w:val="00934609"/>
    <w:rsid w:val="00937995"/>
    <w:rsid w:val="00937BDD"/>
    <w:rsid w:val="009474D3"/>
    <w:rsid w:val="009529EF"/>
    <w:rsid w:val="00952C0F"/>
    <w:rsid w:val="00952DF0"/>
    <w:rsid w:val="00953E17"/>
    <w:rsid w:val="00954521"/>
    <w:rsid w:val="00956963"/>
    <w:rsid w:val="00956CB7"/>
    <w:rsid w:val="00960EC0"/>
    <w:rsid w:val="00966CED"/>
    <w:rsid w:val="00967855"/>
    <w:rsid w:val="00971E4D"/>
    <w:rsid w:val="009747E1"/>
    <w:rsid w:val="00976666"/>
    <w:rsid w:val="009769FD"/>
    <w:rsid w:val="00976EB9"/>
    <w:rsid w:val="00980378"/>
    <w:rsid w:val="00980678"/>
    <w:rsid w:val="00981C62"/>
    <w:rsid w:val="00981CC6"/>
    <w:rsid w:val="00982917"/>
    <w:rsid w:val="00984933"/>
    <w:rsid w:val="00986DF8"/>
    <w:rsid w:val="009871A9"/>
    <w:rsid w:val="00990317"/>
    <w:rsid w:val="0099179F"/>
    <w:rsid w:val="00991A34"/>
    <w:rsid w:val="009A0503"/>
    <w:rsid w:val="009B28E0"/>
    <w:rsid w:val="009B5A12"/>
    <w:rsid w:val="009C05CF"/>
    <w:rsid w:val="009C3840"/>
    <w:rsid w:val="009C67B4"/>
    <w:rsid w:val="009D0952"/>
    <w:rsid w:val="009D0C65"/>
    <w:rsid w:val="009D3505"/>
    <w:rsid w:val="009D40A1"/>
    <w:rsid w:val="009E0DAB"/>
    <w:rsid w:val="009E1950"/>
    <w:rsid w:val="009E210E"/>
    <w:rsid w:val="009E2AD6"/>
    <w:rsid w:val="009E425F"/>
    <w:rsid w:val="009E576D"/>
    <w:rsid w:val="009F6737"/>
    <w:rsid w:val="00A006C5"/>
    <w:rsid w:val="00A0202F"/>
    <w:rsid w:val="00A02CC5"/>
    <w:rsid w:val="00A02DEC"/>
    <w:rsid w:val="00A031FC"/>
    <w:rsid w:val="00A057AA"/>
    <w:rsid w:val="00A06D33"/>
    <w:rsid w:val="00A107F9"/>
    <w:rsid w:val="00A11682"/>
    <w:rsid w:val="00A11D0B"/>
    <w:rsid w:val="00A124DA"/>
    <w:rsid w:val="00A128AB"/>
    <w:rsid w:val="00A13217"/>
    <w:rsid w:val="00A160EB"/>
    <w:rsid w:val="00A16DB7"/>
    <w:rsid w:val="00A17594"/>
    <w:rsid w:val="00A22686"/>
    <w:rsid w:val="00A23A13"/>
    <w:rsid w:val="00A25C14"/>
    <w:rsid w:val="00A26880"/>
    <w:rsid w:val="00A30888"/>
    <w:rsid w:val="00A3505B"/>
    <w:rsid w:val="00A40AF4"/>
    <w:rsid w:val="00A40D7C"/>
    <w:rsid w:val="00A42D98"/>
    <w:rsid w:val="00A46F87"/>
    <w:rsid w:val="00A50E35"/>
    <w:rsid w:val="00A51027"/>
    <w:rsid w:val="00A51B55"/>
    <w:rsid w:val="00A51C23"/>
    <w:rsid w:val="00A536F6"/>
    <w:rsid w:val="00A56078"/>
    <w:rsid w:val="00A56512"/>
    <w:rsid w:val="00A57AB5"/>
    <w:rsid w:val="00A605B8"/>
    <w:rsid w:val="00A64DA8"/>
    <w:rsid w:val="00A76C3F"/>
    <w:rsid w:val="00A80065"/>
    <w:rsid w:val="00A849AC"/>
    <w:rsid w:val="00A93FCA"/>
    <w:rsid w:val="00A94870"/>
    <w:rsid w:val="00AA21FB"/>
    <w:rsid w:val="00AA2F3E"/>
    <w:rsid w:val="00AA5312"/>
    <w:rsid w:val="00AA5D71"/>
    <w:rsid w:val="00AB0529"/>
    <w:rsid w:val="00AB22A2"/>
    <w:rsid w:val="00AB2702"/>
    <w:rsid w:val="00AB52F5"/>
    <w:rsid w:val="00AB6DAC"/>
    <w:rsid w:val="00AC1507"/>
    <w:rsid w:val="00AD1D99"/>
    <w:rsid w:val="00AD322F"/>
    <w:rsid w:val="00AD7AC7"/>
    <w:rsid w:val="00AE085E"/>
    <w:rsid w:val="00AE3543"/>
    <w:rsid w:val="00AF193E"/>
    <w:rsid w:val="00AF1EA1"/>
    <w:rsid w:val="00AF5D01"/>
    <w:rsid w:val="00AF6F8A"/>
    <w:rsid w:val="00B01E5C"/>
    <w:rsid w:val="00B02C75"/>
    <w:rsid w:val="00B05313"/>
    <w:rsid w:val="00B07F47"/>
    <w:rsid w:val="00B148A9"/>
    <w:rsid w:val="00B17576"/>
    <w:rsid w:val="00B1795C"/>
    <w:rsid w:val="00B22A58"/>
    <w:rsid w:val="00B25A23"/>
    <w:rsid w:val="00B266FE"/>
    <w:rsid w:val="00B270FA"/>
    <w:rsid w:val="00B30C5C"/>
    <w:rsid w:val="00B31BCB"/>
    <w:rsid w:val="00B35C36"/>
    <w:rsid w:val="00B40083"/>
    <w:rsid w:val="00B4155D"/>
    <w:rsid w:val="00B42B3E"/>
    <w:rsid w:val="00B45586"/>
    <w:rsid w:val="00B52E96"/>
    <w:rsid w:val="00B57FE4"/>
    <w:rsid w:val="00B616A7"/>
    <w:rsid w:val="00B66F2A"/>
    <w:rsid w:val="00B70ABC"/>
    <w:rsid w:val="00B70D34"/>
    <w:rsid w:val="00B73A73"/>
    <w:rsid w:val="00B80D33"/>
    <w:rsid w:val="00B825B0"/>
    <w:rsid w:val="00B82A39"/>
    <w:rsid w:val="00B8374A"/>
    <w:rsid w:val="00B84048"/>
    <w:rsid w:val="00B84E60"/>
    <w:rsid w:val="00B90499"/>
    <w:rsid w:val="00B938B9"/>
    <w:rsid w:val="00B96CC8"/>
    <w:rsid w:val="00BA2324"/>
    <w:rsid w:val="00BA4244"/>
    <w:rsid w:val="00BB4C13"/>
    <w:rsid w:val="00BB5D07"/>
    <w:rsid w:val="00BB6111"/>
    <w:rsid w:val="00BB7690"/>
    <w:rsid w:val="00BB7FD3"/>
    <w:rsid w:val="00BC0791"/>
    <w:rsid w:val="00BD0582"/>
    <w:rsid w:val="00BD4A06"/>
    <w:rsid w:val="00BD4BD0"/>
    <w:rsid w:val="00BD79FA"/>
    <w:rsid w:val="00BD7C05"/>
    <w:rsid w:val="00BE3BF1"/>
    <w:rsid w:val="00BE3E84"/>
    <w:rsid w:val="00BF0F64"/>
    <w:rsid w:val="00BF2348"/>
    <w:rsid w:val="00BF39DF"/>
    <w:rsid w:val="00BF40CB"/>
    <w:rsid w:val="00BF69E6"/>
    <w:rsid w:val="00BF7A5D"/>
    <w:rsid w:val="00C040B6"/>
    <w:rsid w:val="00C1233C"/>
    <w:rsid w:val="00C158B7"/>
    <w:rsid w:val="00C22E37"/>
    <w:rsid w:val="00C24668"/>
    <w:rsid w:val="00C24807"/>
    <w:rsid w:val="00C34A75"/>
    <w:rsid w:val="00C4033E"/>
    <w:rsid w:val="00C40555"/>
    <w:rsid w:val="00C407A3"/>
    <w:rsid w:val="00C42399"/>
    <w:rsid w:val="00C428CD"/>
    <w:rsid w:val="00C462B1"/>
    <w:rsid w:val="00C47352"/>
    <w:rsid w:val="00C475B6"/>
    <w:rsid w:val="00C50702"/>
    <w:rsid w:val="00C50705"/>
    <w:rsid w:val="00C523BD"/>
    <w:rsid w:val="00C52A5D"/>
    <w:rsid w:val="00C5523F"/>
    <w:rsid w:val="00C56564"/>
    <w:rsid w:val="00C61133"/>
    <w:rsid w:val="00C63D9D"/>
    <w:rsid w:val="00C654D7"/>
    <w:rsid w:val="00C776FA"/>
    <w:rsid w:val="00C81F01"/>
    <w:rsid w:val="00C87F75"/>
    <w:rsid w:val="00C9128F"/>
    <w:rsid w:val="00C925EE"/>
    <w:rsid w:val="00C926AC"/>
    <w:rsid w:val="00C962F0"/>
    <w:rsid w:val="00C9654B"/>
    <w:rsid w:val="00C97A0A"/>
    <w:rsid w:val="00CA0DB8"/>
    <w:rsid w:val="00CA1311"/>
    <w:rsid w:val="00CA4C16"/>
    <w:rsid w:val="00CA5611"/>
    <w:rsid w:val="00CA5EC1"/>
    <w:rsid w:val="00CA6A1D"/>
    <w:rsid w:val="00CB2ECE"/>
    <w:rsid w:val="00CB3C1B"/>
    <w:rsid w:val="00CB75DF"/>
    <w:rsid w:val="00CC22DA"/>
    <w:rsid w:val="00CC64EA"/>
    <w:rsid w:val="00CC76FC"/>
    <w:rsid w:val="00CD037F"/>
    <w:rsid w:val="00CD0F46"/>
    <w:rsid w:val="00CD21B1"/>
    <w:rsid w:val="00CD3967"/>
    <w:rsid w:val="00CD72AC"/>
    <w:rsid w:val="00CD7C14"/>
    <w:rsid w:val="00CE0C84"/>
    <w:rsid w:val="00CE35A7"/>
    <w:rsid w:val="00CF47DB"/>
    <w:rsid w:val="00CF60CD"/>
    <w:rsid w:val="00CF71C4"/>
    <w:rsid w:val="00D02349"/>
    <w:rsid w:val="00D07732"/>
    <w:rsid w:val="00D10936"/>
    <w:rsid w:val="00D17A8A"/>
    <w:rsid w:val="00D23C41"/>
    <w:rsid w:val="00D27D51"/>
    <w:rsid w:val="00D3003A"/>
    <w:rsid w:val="00D347CC"/>
    <w:rsid w:val="00D36AE4"/>
    <w:rsid w:val="00D37A5E"/>
    <w:rsid w:val="00D404A5"/>
    <w:rsid w:val="00D42115"/>
    <w:rsid w:val="00D47423"/>
    <w:rsid w:val="00D47AE7"/>
    <w:rsid w:val="00D50243"/>
    <w:rsid w:val="00D50F23"/>
    <w:rsid w:val="00D51161"/>
    <w:rsid w:val="00D53423"/>
    <w:rsid w:val="00D55259"/>
    <w:rsid w:val="00D60F8D"/>
    <w:rsid w:val="00D61326"/>
    <w:rsid w:val="00D62048"/>
    <w:rsid w:val="00D62FD3"/>
    <w:rsid w:val="00D645CC"/>
    <w:rsid w:val="00D65FA2"/>
    <w:rsid w:val="00D67B93"/>
    <w:rsid w:val="00D749D0"/>
    <w:rsid w:val="00D75966"/>
    <w:rsid w:val="00D77702"/>
    <w:rsid w:val="00D77F15"/>
    <w:rsid w:val="00D80A24"/>
    <w:rsid w:val="00D81193"/>
    <w:rsid w:val="00D861CD"/>
    <w:rsid w:val="00D86347"/>
    <w:rsid w:val="00D8752B"/>
    <w:rsid w:val="00D90108"/>
    <w:rsid w:val="00D9020A"/>
    <w:rsid w:val="00D9564E"/>
    <w:rsid w:val="00D96AB4"/>
    <w:rsid w:val="00DA05BA"/>
    <w:rsid w:val="00DA1C9A"/>
    <w:rsid w:val="00DA1E30"/>
    <w:rsid w:val="00DA423C"/>
    <w:rsid w:val="00DA55BD"/>
    <w:rsid w:val="00DB3A2C"/>
    <w:rsid w:val="00DB6EE1"/>
    <w:rsid w:val="00DC07A8"/>
    <w:rsid w:val="00DC18E5"/>
    <w:rsid w:val="00DD0065"/>
    <w:rsid w:val="00DD0ABF"/>
    <w:rsid w:val="00DD12ED"/>
    <w:rsid w:val="00DD436A"/>
    <w:rsid w:val="00DD5362"/>
    <w:rsid w:val="00DD6D2E"/>
    <w:rsid w:val="00DE1AC3"/>
    <w:rsid w:val="00DE210F"/>
    <w:rsid w:val="00DE480D"/>
    <w:rsid w:val="00DE5391"/>
    <w:rsid w:val="00DF1AD9"/>
    <w:rsid w:val="00DF27B3"/>
    <w:rsid w:val="00E00C6A"/>
    <w:rsid w:val="00E03DFC"/>
    <w:rsid w:val="00E05BBA"/>
    <w:rsid w:val="00E05F17"/>
    <w:rsid w:val="00E06F5B"/>
    <w:rsid w:val="00E071A3"/>
    <w:rsid w:val="00E10871"/>
    <w:rsid w:val="00E109E2"/>
    <w:rsid w:val="00E1707E"/>
    <w:rsid w:val="00E17F9C"/>
    <w:rsid w:val="00E2071C"/>
    <w:rsid w:val="00E20A93"/>
    <w:rsid w:val="00E23BF7"/>
    <w:rsid w:val="00E24BF3"/>
    <w:rsid w:val="00E25399"/>
    <w:rsid w:val="00E26802"/>
    <w:rsid w:val="00E2718E"/>
    <w:rsid w:val="00E32588"/>
    <w:rsid w:val="00E32AB1"/>
    <w:rsid w:val="00E362C9"/>
    <w:rsid w:val="00E40B32"/>
    <w:rsid w:val="00E43099"/>
    <w:rsid w:val="00E43373"/>
    <w:rsid w:val="00E4585F"/>
    <w:rsid w:val="00E4692D"/>
    <w:rsid w:val="00E5108B"/>
    <w:rsid w:val="00E5291C"/>
    <w:rsid w:val="00E53156"/>
    <w:rsid w:val="00E54660"/>
    <w:rsid w:val="00E55783"/>
    <w:rsid w:val="00E57895"/>
    <w:rsid w:val="00E60812"/>
    <w:rsid w:val="00E60D2A"/>
    <w:rsid w:val="00E62694"/>
    <w:rsid w:val="00E664E7"/>
    <w:rsid w:val="00E6722D"/>
    <w:rsid w:val="00E7275A"/>
    <w:rsid w:val="00E77A63"/>
    <w:rsid w:val="00E77F86"/>
    <w:rsid w:val="00E83EA3"/>
    <w:rsid w:val="00E83F2D"/>
    <w:rsid w:val="00E84C07"/>
    <w:rsid w:val="00E85EFE"/>
    <w:rsid w:val="00E87096"/>
    <w:rsid w:val="00E91615"/>
    <w:rsid w:val="00E9439A"/>
    <w:rsid w:val="00E947FC"/>
    <w:rsid w:val="00E96857"/>
    <w:rsid w:val="00E973E2"/>
    <w:rsid w:val="00EB08C9"/>
    <w:rsid w:val="00EB2673"/>
    <w:rsid w:val="00EB4532"/>
    <w:rsid w:val="00EB520C"/>
    <w:rsid w:val="00EC0075"/>
    <w:rsid w:val="00EC085D"/>
    <w:rsid w:val="00EC1EF6"/>
    <w:rsid w:val="00EC34EE"/>
    <w:rsid w:val="00EC50B3"/>
    <w:rsid w:val="00EC5F7B"/>
    <w:rsid w:val="00ED179C"/>
    <w:rsid w:val="00ED5571"/>
    <w:rsid w:val="00ED6DE7"/>
    <w:rsid w:val="00EE33B2"/>
    <w:rsid w:val="00EE60ED"/>
    <w:rsid w:val="00EE7C96"/>
    <w:rsid w:val="00EF223B"/>
    <w:rsid w:val="00EF3C23"/>
    <w:rsid w:val="00EF4C9B"/>
    <w:rsid w:val="00EF4E29"/>
    <w:rsid w:val="00EF635F"/>
    <w:rsid w:val="00F02272"/>
    <w:rsid w:val="00F03533"/>
    <w:rsid w:val="00F069C3"/>
    <w:rsid w:val="00F075EB"/>
    <w:rsid w:val="00F07D2D"/>
    <w:rsid w:val="00F10717"/>
    <w:rsid w:val="00F10E83"/>
    <w:rsid w:val="00F12C4A"/>
    <w:rsid w:val="00F13348"/>
    <w:rsid w:val="00F13F64"/>
    <w:rsid w:val="00F15ECB"/>
    <w:rsid w:val="00F17470"/>
    <w:rsid w:val="00F25D3F"/>
    <w:rsid w:val="00F322F2"/>
    <w:rsid w:val="00F323C8"/>
    <w:rsid w:val="00F37746"/>
    <w:rsid w:val="00F37D00"/>
    <w:rsid w:val="00F40724"/>
    <w:rsid w:val="00F41827"/>
    <w:rsid w:val="00F41BB5"/>
    <w:rsid w:val="00F449FC"/>
    <w:rsid w:val="00F464EE"/>
    <w:rsid w:val="00F538A2"/>
    <w:rsid w:val="00F540E9"/>
    <w:rsid w:val="00F559A1"/>
    <w:rsid w:val="00F562B9"/>
    <w:rsid w:val="00F566F8"/>
    <w:rsid w:val="00F56925"/>
    <w:rsid w:val="00F616C3"/>
    <w:rsid w:val="00F632CE"/>
    <w:rsid w:val="00F67363"/>
    <w:rsid w:val="00F73054"/>
    <w:rsid w:val="00F85B34"/>
    <w:rsid w:val="00F865E6"/>
    <w:rsid w:val="00F869A3"/>
    <w:rsid w:val="00F87CBA"/>
    <w:rsid w:val="00F96B4C"/>
    <w:rsid w:val="00FA0845"/>
    <w:rsid w:val="00FA4E23"/>
    <w:rsid w:val="00FB1D0A"/>
    <w:rsid w:val="00FC4548"/>
    <w:rsid w:val="00FC5FE6"/>
    <w:rsid w:val="00FD077F"/>
    <w:rsid w:val="00FD2B0F"/>
    <w:rsid w:val="00FD6920"/>
    <w:rsid w:val="00FD6AB2"/>
    <w:rsid w:val="00FE09C4"/>
    <w:rsid w:val="00FE61D2"/>
    <w:rsid w:val="00FE672B"/>
    <w:rsid w:val="00FE6AE1"/>
    <w:rsid w:val="00FE6E80"/>
    <w:rsid w:val="00FE7DEF"/>
    <w:rsid w:val="00FF1004"/>
    <w:rsid w:val="00FF2B17"/>
    <w:rsid w:val="00FF6B39"/>
    <w:rsid w:val="00FF77C5"/>
    <w:rsid w:val="092FE45A"/>
    <w:rsid w:val="16AA15D5"/>
    <w:rsid w:val="16C46E4E"/>
    <w:rsid w:val="29CACB85"/>
    <w:rsid w:val="56EB43EC"/>
    <w:rsid w:val="5ADD8143"/>
    <w:rsid w:val="6E5A98A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D026129F-6C57-456A-9D4F-C815EFA9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DA8"/>
    <w:pPr>
      <w:spacing w:after="0" w:line="240" w:lineRule="auto"/>
    </w:pPr>
    <w:rPr>
      <w:sz w:val="24"/>
      <w:szCs w:val="20"/>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szCs w:val="24"/>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szCs w:val="24"/>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szCs w:val="24"/>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szCs w:val="24"/>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szCs w:val="24"/>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
      </w:numPr>
      <w:spacing w:after="30"/>
      <w:ind w:left="360"/>
    </w:pPr>
  </w:style>
  <w:style w:type="paragraph" w:customStyle="1" w:styleId="widPunktlista">
    <w:name w:val="widPunktlista"/>
    <w:basedOn w:val="Normal"/>
    <w:uiPriority w:val="99"/>
    <w:semiHidden/>
    <w:pPr>
      <w:numPr>
        <w:numId w:val="2"/>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5"/>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rsid w:val="00540865"/>
    <w:pPr>
      <w:spacing w:line="290" w:lineRule="exact"/>
    </w:pPr>
    <w:rPr>
      <w:sz w:val="20"/>
      <w:lang w:eastAsia="en-US"/>
    </w:rPr>
  </w:style>
  <w:style w:type="character" w:customStyle="1" w:styleId="CommentTextChar">
    <w:name w:val="Comment Text Char"/>
    <w:basedOn w:val="DefaultParagraphFont"/>
    <w:link w:val="CommentText"/>
    <w:uiPriority w:val="99"/>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after="100"/>
    </w:pPr>
  </w:style>
  <w:style w:type="paragraph" w:styleId="TOC2">
    <w:name w:val="toc 2"/>
    <w:basedOn w:val="Normal"/>
    <w:next w:val="Normal"/>
    <w:autoRedefine/>
    <w:uiPriority w:val="39"/>
    <w:unhideWhenUsed/>
    <w:rsid w:val="00960EC0"/>
    <w:pPr>
      <w:tabs>
        <w:tab w:val="left" w:pos="880"/>
        <w:tab w:val="right" w:leader="dot" w:pos="7785"/>
      </w:tabs>
      <w:spacing w:after="100"/>
      <w:ind w:left="240"/>
    </w:p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szCs w:val="24"/>
      <w:lang w:val="en-SE" w:eastAsia="en-SE"/>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sid w:val="001E55D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2052874486">
                                          <w:marLeft w:val="0"/>
                                          <w:marRight w:val="0"/>
                                          <w:marTop w:val="0"/>
                                          <w:marBottom w:val="0"/>
                                          <w:divBdr>
                                            <w:top w:val="none" w:sz="0" w:space="0" w:color="auto"/>
                                            <w:left w:val="none" w:sz="0" w:space="0" w:color="auto"/>
                                            <w:bottom w:val="none" w:sz="0" w:space="0" w:color="auto"/>
                                            <w:right w:val="none" w:sz="0" w:space="0" w:color="auto"/>
                                          </w:divBdr>
                                        </w:div>
                                        <w:div w:id="18753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SharedWithUsers xmlns="067a2516-3c58-40bd-af44-a578b557d77d">
      <UserInfo>
        <DisplayName>Sanjin Avdic</DisplayName>
        <AccountId>21</AccountId>
        <AccountType/>
      </UserInfo>
      <UserInfo>
        <DisplayName>Vildan Kukuljac</DisplayName>
        <AccountId>12</AccountId>
        <AccountType/>
      </UserInfo>
      <UserInfo>
        <DisplayName>Saša Solujić</DisplayName>
        <AccountId>9</AccountId>
        <AccountType/>
      </UserInfo>
      <UserInfo>
        <DisplayName>Bora Hajdini</DisplayName>
        <AccountId>32</AccountId>
        <AccountType/>
      </UserInfo>
    </SharedWithUsers>
  </documentManagement>
</p:properties>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E33EA349-5A29-4E99-9A97-C6CF5F714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2464</Words>
  <Characters>14049</Characters>
  <Application>Microsoft Office Word</Application>
  <DocSecurity>0</DocSecurity>
  <Lines>117</Lines>
  <Paragraphs>32</Paragraphs>
  <ScaleCrop>false</ScaleCrop>
  <Company>Naturvårdsverket</Company>
  <LinksUpToDate>false</LinksUpToDate>
  <CharactersWithSpaces>16481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vildan.kukuljac@sei.org</dc:creator>
  <cp:lastModifiedBy>Bora Hajdini</cp:lastModifiedBy>
  <cp:revision>100</cp:revision>
  <cp:lastPrinted>2016-04-27T10:15:00Z</cp:lastPrinted>
  <dcterms:created xsi:type="dcterms:W3CDTF">2024-02-16T13:16:00Z</dcterms:created>
  <dcterms:modified xsi:type="dcterms:W3CDTF">2025-12-22T14:02:00Z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